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B4A" w:rsidRDefault="00D97B4A" w:rsidP="001B267D">
      <w:pPr>
        <w:tabs>
          <w:tab w:val="left" w:pos="4536"/>
        </w:tabs>
        <w:jc w:val="center"/>
        <w:rPr>
          <w:rFonts w:ascii="Century Gothic" w:hAnsi="Century Gothic"/>
          <w:b/>
          <w:sz w:val="22"/>
        </w:rPr>
      </w:pPr>
    </w:p>
    <w:p w:rsidR="00591E5C" w:rsidRDefault="00591E5C" w:rsidP="001B267D">
      <w:pPr>
        <w:tabs>
          <w:tab w:val="left" w:pos="4536"/>
        </w:tabs>
        <w:jc w:val="center"/>
        <w:rPr>
          <w:rFonts w:ascii="Century Gothic" w:hAnsi="Century Gothic"/>
          <w:b/>
          <w:szCs w:val="28"/>
        </w:rPr>
      </w:pPr>
    </w:p>
    <w:p w:rsidR="0015160B" w:rsidRDefault="0015160B" w:rsidP="001B267D">
      <w:pPr>
        <w:tabs>
          <w:tab w:val="left" w:pos="4536"/>
        </w:tabs>
        <w:jc w:val="center"/>
        <w:rPr>
          <w:rFonts w:ascii="Century Gothic" w:hAnsi="Century Gothic"/>
          <w:b/>
          <w:szCs w:val="28"/>
        </w:rPr>
      </w:pPr>
    </w:p>
    <w:p w:rsidR="001B267D" w:rsidRPr="00591E5C" w:rsidRDefault="00597914" w:rsidP="001B267D">
      <w:pPr>
        <w:tabs>
          <w:tab w:val="left" w:pos="4536"/>
        </w:tabs>
        <w:jc w:val="center"/>
        <w:rPr>
          <w:rFonts w:ascii="Century Gothic" w:hAnsi="Century Gothic"/>
          <w:b/>
          <w:szCs w:val="28"/>
        </w:rPr>
      </w:pPr>
      <w:r>
        <w:rPr>
          <w:rFonts w:ascii="Century Gothic" w:hAnsi="Century Gothic"/>
          <w:b/>
          <w:szCs w:val="28"/>
        </w:rPr>
        <w:t xml:space="preserve">GESTIONE </w:t>
      </w:r>
      <w:r w:rsidR="00EF40BD">
        <w:rPr>
          <w:rFonts w:ascii="Century Gothic" w:hAnsi="Century Gothic"/>
          <w:b/>
          <w:szCs w:val="28"/>
        </w:rPr>
        <w:t xml:space="preserve">SOSTA GRATUITA RESIDENTI E </w:t>
      </w:r>
      <w:r w:rsidR="001B267D" w:rsidRPr="00591E5C">
        <w:rPr>
          <w:rFonts w:ascii="Century Gothic" w:hAnsi="Century Gothic"/>
          <w:b/>
          <w:szCs w:val="28"/>
        </w:rPr>
        <w:t>SERVIZIO PARCHEGGI</w:t>
      </w:r>
    </w:p>
    <w:p w:rsidR="00AE3C97" w:rsidRDefault="00AE3C97" w:rsidP="00A36188">
      <w:pPr>
        <w:tabs>
          <w:tab w:val="left" w:pos="4536"/>
        </w:tabs>
        <w:jc w:val="right"/>
        <w:rPr>
          <w:rFonts w:ascii="Century Gothic" w:hAnsi="Century Gothic"/>
          <w:b/>
          <w:sz w:val="22"/>
        </w:rPr>
      </w:pPr>
    </w:p>
    <w:p w:rsidR="0015160B" w:rsidRDefault="0015160B" w:rsidP="00A36188">
      <w:pPr>
        <w:tabs>
          <w:tab w:val="left" w:pos="4536"/>
        </w:tabs>
        <w:jc w:val="right"/>
        <w:rPr>
          <w:rFonts w:ascii="Century Gothic" w:hAnsi="Century Gothic"/>
          <w:b/>
          <w:sz w:val="22"/>
        </w:rPr>
      </w:pPr>
    </w:p>
    <w:p w:rsidR="001B267D" w:rsidRPr="00591E5C" w:rsidRDefault="001B267D" w:rsidP="00591E5C">
      <w:pPr>
        <w:tabs>
          <w:tab w:val="left" w:pos="4536"/>
        </w:tabs>
        <w:spacing w:before="60" w:after="60" w:line="360" w:lineRule="auto"/>
        <w:jc w:val="both"/>
        <w:rPr>
          <w:rFonts w:ascii="Century Gothic" w:hAnsi="Century Gothic"/>
          <w:b/>
          <w:i/>
          <w:sz w:val="24"/>
          <w:szCs w:val="24"/>
        </w:rPr>
      </w:pPr>
      <w:r w:rsidRPr="00591E5C">
        <w:rPr>
          <w:rFonts w:ascii="Century Gothic" w:hAnsi="Century Gothic"/>
          <w:b/>
          <w:i/>
          <w:sz w:val="24"/>
          <w:szCs w:val="24"/>
        </w:rPr>
        <w:t>Premessa</w:t>
      </w:r>
    </w:p>
    <w:p w:rsidR="00504622" w:rsidRDefault="00AE3C97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</w:r>
      <w:r w:rsidR="001B267D">
        <w:rPr>
          <w:rFonts w:ascii="Century Gothic" w:hAnsi="Century Gothic"/>
          <w:sz w:val="22"/>
        </w:rPr>
        <w:t xml:space="preserve">La presente relazione, parte integrante del progetto per l’implementazione del servizio parcheggi del comune di Bellizzi, </w:t>
      </w:r>
      <w:r w:rsidR="00926BB4">
        <w:rPr>
          <w:rFonts w:ascii="Century Gothic" w:hAnsi="Century Gothic"/>
          <w:sz w:val="22"/>
        </w:rPr>
        <w:t>recepisce le disposizioni finali per l’implementazione del servizio parcheggi.</w:t>
      </w:r>
    </w:p>
    <w:p w:rsidR="00C03BEB" w:rsidRDefault="00C03BEB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Il Principio ispiratore del servizio è: più ordine, meno traffico, migliore qualità della vita cittadina.</w:t>
      </w:r>
    </w:p>
    <w:p w:rsidR="00926BB4" w:rsidRDefault="00926BB4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</w:p>
    <w:p w:rsidR="00A23E8F" w:rsidRDefault="00926BB4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La REGOLAZIONE DELLA SOSTA si divide in </w:t>
      </w:r>
      <w:r w:rsidR="009577C1">
        <w:rPr>
          <w:rFonts w:ascii="Century Gothic" w:hAnsi="Century Gothic"/>
          <w:sz w:val="22"/>
        </w:rPr>
        <w:t>tre</w:t>
      </w:r>
      <w:r>
        <w:rPr>
          <w:rFonts w:ascii="Century Gothic" w:hAnsi="Century Gothic"/>
          <w:sz w:val="22"/>
        </w:rPr>
        <w:t xml:space="preserve"> interventi distinti ma complementari:</w:t>
      </w:r>
    </w:p>
    <w:p w:rsidR="00926BB4" w:rsidRPr="00926BB4" w:rsidRDefault="00926BB4" w:rsidP="00926BB4">
      <w:pPr>
        <w:numPr>
          <w:ilvl w:val="0"/>
          <w:numId w:val="20"/>
        </w:numPr>
        <w:tabs>
          <w:tab w:val="left" w:pos="709"/>
        </w:tabs>
        <w:spacing w:before="120" w:after="120" w:line="360" w:lineRule="auto"/>
        <w:ind w:left="731" w:hanging="374"/>
        <w:jc w:val="both"/>
        <w:rPr>
          <w:rFonts w:ascii="Century Gothic" w:hAnsi="Century Gothic"/>
          <w:i/>
          <w:sz w:val="22"/>
          <w:szCs w:val="22"/>
          <w:u w:val="single"/>
        </w:rPr>
      </w:pPr>
      <w:r w:rsidRPr="00926BB4">
        <w:rPr>
          <w:rFonts w:ascii="Century Gothic" w:hAnsi="Century Gothic"/>
          <w:i/>
          <w:sz w:val="22"/>
          <w:u w:val="single"/>
        </w:rPr>
        <w:t>Regolamentazione sosta per i residenti nelle quattro zone a Particolare rilevanza Urbanistica (</w:t>
      </w:r>
      <w:r w:rsidRPr="00926BB4">
        <w:rPr>
          <w:rFonts w:ascii="Century Gothic" w:hAnsi="Century Gothic"/>
          <w:i/>
          <w:sz w:val="22"/>
          <w:szCs w:val="22"/>
          <w:u w:val="single"/>
        </w:rPr>
        <w:t xml:space="preserve">ZONA 1 – </w:t>
      </w:r>
      <w:proofErr w:type="gramStart"/>
      <w:r w:rsidRPr="00926BB4">
        <w:rPr>
          <w:rFonts w:ascii="Century Gothic" w:hAnsi="Century Gothic"/>
          <w:i/>
          <w:sz w:val="22"/>
          <w:szCs w:val="22"/>
          <w:u w:val="single"/>
        </w:rPr>
        <w:t>rossa ,</w:t>
      </w:r>
      <w:proofErr w:type="gramEnd"/>
      <w:r w:rsidRPr="00926BB4">
        <w:rPr>
          <w:rFonts w:ascii="Century Gothic" w:hAnsi="Century Gothic"/>
          <w:i/>
          <w:sz w:val="22"/>
          <w:szCs w:val="22"/>
          <w:u w:val="single"/>
        </w:rPr>
        <w:t xml:space="preserve"> ZONA 2 – blu , ZONA 3 – verde , ZONA 4 – gialla);</w:t>
      </w:r>
    </w:p>
    <w:p w:rsidR="00926BB4" w:rsidRDefault="00926BB4" w:rsidP="00926BB4">
      <w:pPr>
        <w:numPr>
          <w:ilvl w:val="0"/>
          <w:numId w:val="20"/>
        </w:numPr>
        <w:tabs>
          <w:tab w:val="left" w:pos="709"/>
        </w:tabs>
        <w:spacing w:before="120" w:after="120" w:line="360" w:lineRule="auto"/>
        <w:ind w:left="731" w:hanging="374"/>
        <w:jc w:val="both"/>
        <w:rPr>
          <w:rFonts w:ascii="Century Gothic" w:hAnsi="Century Gothic"/>
          <w:i/>
          <w:sz w:val="22"/>
          <w:u w:val="single"/>
        </w:rPr>
      </w:pPr>
      <w:r w:rsidRPr="00926BB4">
        <w:rPr>
          <w:rFonts w:ascii="Century Gothic" w:hAnsi="Century Gothic"/>
          <w:i/>
          <w:sz w:val="22"/>
          <w:u w:val="single"/>
        </w:rPr>
        <w:t xml:space="preserve">Istituzione del servizio a Pagamento (strisce blu) su via Roma e via </w:t>
      </w:r>
      <w:proofErr w:type="spellStart"/>
      <w:r w:rsidRPr="00926BB4">
        <w:rPr>
          <w:rFonts w:ascii="Century Gothic" w:hAnsi="Century Gothic"/>
          <w:i/>
          <w:sz w:val="22"/>
          <w:u w:val="single"/>
        </w:rPr>
        <w:t>Cuomo</w:t>
      </w:r>
      <w:proofErr w:type="spellEnd"/>
      <w:r w:rsidRPr="00926BB4">
        <w:rPr>
          <w:rFonts w:ascii="Century Gothic" w:hAnsi="Century Gothic"/>
          <w:i/>
          <w:sz w:val="22"/>
          <w:u w:val="single"/>
        </w:rPr>
        <w:t>;</w:t>
      </w:r>
    </w:p>
    <w:p w:rsidR="009577C1" w:rsidRPr="00926BB4" w:rsidRDefault="009577C1" w:rsidP="00926BB4">
      <w:pPr>
        <w:numPr>
          <w:ilvl w:val="0"/>
          <w:numId w:val="20"/>
        </w:numPr>
        <w:tabs>
          <w:tab w:val="left" w:pos="709"/>
        </w:tabs>
        <w:spacing w:before="120" w:after="120" w:line="360" w:lineRule="auto"/>
        <w:ind w:left="731" w:hanging="374"/>
        <w:jc w:val="both"/>
        <w:rPr>
          <w:rFonts w:ascii="Century Gothic" w:hAnsi="Century Gothic"/>
          <w:i/>
          <w:sz w:val="22"/>
          <w:u w:val="single"/>
        </w:rPr>
      </w:pPr>
      <w:r>
        <w:rPr>
          <w:rFonts w:ascii="Century Gothic" w:hAnsi="Century Gothic"/>
          <w:i/>
          <w:sz w:val="22"/>
          <w:u w:val="single"/>
        </w:rPr>
        <w:t>Sosta area mercatale e circostanti</w:t>
      </w:r>
    </w:p>
    <w:p w:rsidR="00926BB4" w:rsidRDefault="00117C4B" w:rsidP="00926BB4">
      <w:pPr>
        <w:tabs>
          <w:tab w:val="left" w:pos="567"/>
        </w:tabs>
        <w:spacing w:before="120" w:after="120" w:line="360" w:lineRule="auto"/>
        <w:ind w:left="357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L</w:t>
      </w:r>
      <w:r w:rsidR="00926BB4">
        <w:rPr>
          <w:rFonts w:ascii="Century Gothic" w:hAnsi="Century Gothic"/>
          <w:sz w:val="22"/>
        </w:rPr>
        <w:t xml:space="preserve">’intervento, coerente con vigente </w:t>
      </w:r>
      <w:r w:rsidR="00926BB4">
        <w:rPr>
          <w:rFonts w:ascii="Century Gothic" w:hAnsi="Century Gothic"/>
          <w:sz w:val="22"/>
          <w:szCs w:val="22"/>
        </w:rPr>
        <w:t>PIANO URBANO del TRAFFICO</w:t>
      </w:r>
      <w:r w:rsidR="00926BB4">
        <w:rPr>
          <w:rFonts w:ascii="Century Gothic" w:hAnsi="Century Gothic"/>
          <w:sz w:val="22"/>
        </w:rPr>
        <w:t xml:space="preserve">, risulterà </w:t>
      </w:r>
      <w:proofErr w:type="gramStart"/>
      <w:r w:rsidR="00926BB4">
        <w:rPr>
          <w:rFonts w:ascii="Century Gothic" w:hAnsi="Century Gothic"/>
          <w:sz w:val="22"/>
        </w:rPr>
        <w:t>organico  e</w:t>
      </w:r>
      <w:proofErr w:type="gramEnd"/>
      <w:r w:rsidR="00926BB4">
        <w:rPr>
          <w:rFonts w:ascii="Century Gothic" w:hAnsi="Century Gothic"/>
          <w:sz w:val="22"/>
        </w:rPr>
        <w:t xml:space="preserve"> funzionale se adottato in maniera completa, con priorità per quanto previsto  nelle zone a Particolare rilevanza Urbanistica, in quanto l’istituzione della sosta a pagamento su via Roma e Via </w:t>
      </w:r>
      <w:proofErr w:type="spellStart"/>
      <w:r w:rsidR="00926BB4">
        <w:rPr>
          <w:rFonts w:ascii="Century Gothic" w:hAnsi="Century Gothic"/>
          <w:sz w:val="22"/>
        </w:rPr>
        <w:t>Cuomo</w:t>
      </w:r>
      <w:proofErr w:type="spellEnd"/>
      <w:r w:rsidR="00926BB4">
        <w:rPr>
          <w:rFonts w:ascii="Century Gothic" w:hAnsi="Century Gothic"/>
          <w:sz w:val="22"/>
        </w:rPr>
        <w:t>, senza la preventiva organizzazione delle zone limitrofe, porterebbe ad una congestione delle stesse dovuta ad un incremento incontrollato delle auto che vi ci si recherebbero per il parcheggio.</w:t>
      </w:r>
    </w:p>
    <w:p w:rsidR="007F72B0" w:rsidRPr="007F72B0" w:rsidRDefault="0015160B" w:rsidP="0015160B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sz w:val="22"/>
        </w:rPr>
        <w:br w:type="page"/>
      </w:r>
      <w:r w:rsidR="007F72B0" w:rsidRPr="007F72B0">
        <w:rPr>
          <w:rFonts w:ascii="Century Gothic" w:hAnsi="Century Gothic"/>
          <w:b/>
          <w:i/>
          <w:sz w:val="24"/>
          <w:szCs w:val="24"/>
        </w:rPr>
        <w:lastRenderedPageBreak/>
        <w:t xml:space="preserve">A) Regolamentazione sosta per i residenti nelle quattro zone a Particolare rilevanza Urbanistica </w:t>
      </w:r>
    </w:p>
    <w:p w:rsidR="007F72B0" w:rsidRDefault="007F72B0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Come illustrato nelle tavole grafiche estrapolate dal vigente PUT, il cuore dell’abitato del comune di </w:t>
      </w:r>
      <w:r w:rsidR="00244A58">
        <w:rPr>
          <w:rFonts w:ascii="Century Gothic" w:hAnsi="Century Gothic"/>
          <w:sz w:val="22"/>
        </w:rPr>
        <w:t>B</w:t>
      </w:r>
      <w:r>
        <w:rPr>
          <w:rFonts w:ascii="Century Gothic" w:hAnsi="Century Gothic"/>
          <w:sz w:val="22"/>
        </w:rPr>
        <w:t>ellizzi è stato suddiviso in 4 zone:</w:t>
      </w:r>
      <w:r w:rsidRPr="007F72B0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>ZONA 1</w:t>
      </w:r>
      <w:r w:rsidRPr="007F72B0">
        <w:rPr>
          <w:rFonts w:ascii="Century Gothic" w:hAnsi="Century Gothic"/>
          <w:sz w:val="22"/>
        </w:rPr>
        <w:t>–</w:t>
      </w:r>
      <w:proofErr w:type="gramStart"/>
      <w:r w:rsidRPr="007F72B0">
        <w:rPr>
          <w:rFonts w:ascii="Century Gothic" w:hAnsi="Century Gothic"/>
          <w:sz w:val="22"/>
        </w:rPr>
        <w:t>rossa ,</w:t>
      </w:r>
      <w:proofErr w:type="gramEnd"/>
      <w:r w:rsidRPr="007F72B0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>ZONA 2</w:t>
      </w:r>
      <w:r w:rsidRPr="007F72B0">
        <w:rPr>
          <w:rFonts w:ascii="Century Gothic" w:hAnsi="Century Gothic"/>
          <w:sz w:val="22"/>
        </w:rPr>
        <w:t xml:space="preserve">–blu, </w:t>
      </w:r>
      <w:r>
        <w:rPr>
          <w:rFonts w:ascii="Century Gothic" w:hAnsi="Century Gothic"/>
          <w:sz w:val="22"/>
        </w:rPr>
        <w:t>ZONA3</w:t>
      </w:r>
      <w:r w:rsidR="00C03BEB">
        <w:rPr>
          <w:rFonts w:ascii="Century Gothic" w:hAnsi="Century Gothic"/>
          <w:sz w:val="22"/>
        </w:rPr>
        <w:t>–verde</w:t>
      </w:r>
      <w:r w:rsidRPr="007F72B0">
        <w:rPr>
          <w:rFonts w:ascii="Century Gothic" w:hAnsi="Century Gothic"/>
          <w:sz w:val="22"/>
        </w:rPr>
        <w:t xml:space="preserve">, </w:t>
      </w:r>
      <w:r>
        <w:rPr>
          <w:rFonts w:ascii="Century Gothic" w:hAnsi="Century Gothic"/>
          <w:sz w:val="22"/>
        </w:rPr>
        <w:t>ZONA 4</w:t>
      </w:r>
      <w:r w:rsidRPr="007F72B0">
        <w:rPr>
          <w:rFonts w:ascii="Century Gothic" w:hAnsi="Century Gothic"/>
          <w:sz w:val="22"/>
        </w:rPr>
        <w:t>–gialla</w:t>
      </w:r>
      <w:r>
        <w:rPr>
          <w:rFonts w:ascii="Century Gothic" w:hAnsi="Century Gothic"/>
          <w:sz w:val="22"/>
        </w:rPr>
        <w:t>.</w:t>
      </w:r>
    </w:p>
    <w:p w:rsidR="007F72B0" w:rsidRDefault="007F72B0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</w:p>
    <w:p w:rsidR="007F72B0" w:rsidRPr="004D31F6" w:rsidRDefault="00DD699B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sz w:val="22"/>
        </w:rPr>
      </w:pPr>
      <w:r w:rsidRPr="004D31F6">
        <w:rPr>
          <w:rFonts w:ascii="Century Gothic" w:hAnsi="Century Gothic"/>
          <w:b/>
          <w:sz w:val="22"/>
        </w:rPr>
        <w:t>PRINCIPI CHE REGOLANO LA SOSTA:</w:t>
      </w:r>
    </w:p>
    <w:p w:rsidR="007F72B0" w:rsidRDefault="007F72B0" w:rsidP="00706D4C">
      <w:pPr>
        <w:numPr>
          <w:ilvl w:val="0"/>
          <w:numId w:val="21"/>
        </w:numPr>
        <w:tabs>
          <w:tab w:val="clear" w:pos="720"/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</w:t>
      </w:r>
      <w:r w:rsidRPr="00692400">
        <w:rPr>
          <w:rFonts w:ascii="Century Gothic" w:hAnsi="Century Gothic" w:cs="Arial"/>
          <w:sz w:val="22"/>
          <w:szCs w:val="22"/>
        </w:rPr>
        <w:t xml:space="preserve">osta </w:t>
      </w:r>
      <w:r>
        <w:rPr>
          <w:rFonts w:ascii="Century Gothic" w:hAnsi="Century Gothic" w:cs="Arial"/>
          <w:sz w:val="22"/>
          <w:szCs w:val="22"/>
        </w:rPr>
        <w:t xml:space="preserve">libera </w:t>
      </w:r>
      <w:r w:rsidRPr="00692400">
        <w:rPr>
          <w:rFonts w:ascii="Century Gothic" w:hAnsi="Century Gothic" w:cs="Arial"/>
          <w:sz w:val="22"/>
          <w:szCs w:val="22"/>
        </w:rPr>
        <w:t>per residenti in ragione di massimo 2 auto</w:t>
      </w:r>
      <w:r w:rsidR="00684879">
        <w:rPr>
          <w:rFonts w:ascii="Century Gothic" w:hAnsi="Century Gothic" w:cs="Arial"/>
          <w:sz w:val="22"/>
          <w:szCs w:val="22"/>
        </w:rPr>
        <w:t>veicoli</w:t>
      </w:r>
      <w:r w:rsidRPr="00692400">
        <w:rPr>
          <w:rFonts w:ascii="Century Gothic" w:hAnsi="Century Gothic" w:cs="Arial"/>
          <w:sz w:val="22"/>
          <w:szCs w:val="22"/>
        </w:rPr>
        <w:t xml:space="preserve"> </w:t>
      </w:r>
      <w:r w:rsidR="00684879">
        <w:rPr>
          <w:rFonts w:ascii="Century Gothic" w:hAnsi="Century Gothic" w:cs="Arial"/>
          <w:sz w:val="22"/>
          <w:szCs w:val="22"/>
        </w:rPr>
        <w:t xml:space="preserve">o motoveicoli oltre le due ruote, </w:t>
      </w:r>
      <w:r w:rsidRPr="00692400">
        <w:rPr>
          <w:rFonts w:ascii="Century Gothic" w:hAnsi="Century Gothic" w:cs="Arial"/>
          <w:sz w:val="22"/>
          <w:szCs w:val="22"/>
        </w:rPr>
        <w:t xml:space="preserve">per ogni unità immobiliare </w:t>
      </w:r>
      <w:r w:rsidR="00DD699B">
        <w:rPr>
          <w:rFonts w:ascii="Century Gothic" w:hAnsi="Century Gothic" w:cs="Arial"/>
          <w:sz w:val="22"/>
          <w:szCs w:val="22"/>
        </w:rPr>
        <w:t xml:space="preserve">di tipo </w:t>
      </w:r>
      <w:r w:rsidRPr="00692400">
        <w:rPr>
          <w:rFonts w:ascii="Century Gothic" w:hAnsi="Century Gothic" w:cs="Arial"/>
          <w:sz w:val="22"/>
          <w:szCs w:val="22"/>
        </w:rPr>
        <w:t>residenz</w:t>
      </w:r>
      <w:r w:rsidR="00DD699B">
        <w:rPr>
          <w:rFonts w:ascii="Century Gothic" w:hAnsi="Century Gothic" w:cs="Arial"/>
          <w:sz w:val="22"/>
          <w:szCs w:val="22"/>
        </w:rPr>
        <w:t>i</w:t>
      </w:r>
      <w:r w:rsidRPr="00692400">
        <w:rPr>
          <w:rFonts w:ascii="Century Gothic" w:hAnsi="Century Gothic" w:cs="Arial"/>
          <w:sz w:val="22"/>
          <w:szCs w:val="22"/>
        </w:rPr>
        <w:t>a</w:t>
      </w:r>
      <w:r w:rsidR="00DD699B">
        <w:rPr>
          <w:rFonts w:ascii="Century Gothic" w:hAnsi="Century Gothic" w:cs="Arial"/>
          <w:sz w:val="22"/>
          <w:szCs w:val="22"/>
        </w:rPr>
        <w:t>le</w:t>
      </w:r>
      <w:r>
        <w:rPr>
          <w:rFonts w:ascii="Century Gothic" w:hAnsi="Century Gothic" w:cs="Arial"/>
          <w:sz w:val="22"/>
          <w:szCs w:val="22"/>
        </w:rPr>
        <w:t>;</w:t>
      </w:r>
    </w:p>
    <w:p w:rsidR="00112EBE" w:rsidRDefault="00112EBE" w:rsidP="00706D4C">
      <w:pPr>
        <w:numPr>
          <w:ilvl w:val="0"/>
          <w:numId w:val="21"/>
        </w:numPr>
        <w:tabs>
          <w:tab w:val="clear" w:pos="720"/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</w:t>
      </w:r>
      <w:r w:rsidRPr="00692400">
        <w:rPr>
          <w:rFonts w:ascii="Century Gothic" w:hAnsi="Century Gothic" w:cs="Arial"/>
          <w:sz w:val="22"/>
          <w:szCs w:val="22"/>
        </w:rPr>
        <w:t xml:space="preserve">osta </w:t>
      </w:r>
      <w:r>
        <w:rPr>
          <w:rFonts w:ascii="Century Gothic" w:hAnsi="Century Gothic" w:cs="Arial"/>
          <w:sz w:val="22"/>
          <w:szCs w:val="22"/>
        </w:rPr>
        <w:t xml:space="preserve">libera </w:t>
      </w:r>
      <w:r w:rsidRPr="00692400">
        <w:rPr>
          <w:rFonts w:ascii="Century Gothic" w:hAnsi="Century Gothic" w:cs="Arial"/>
          <w:sz w:val="22"/>
          <w:szCs w:val="22"/>
        </w:rPr>
        <w:t xml:space="preserve">per </w:t>
      </w:r>
      <w:r>
        <w:rPr>
          <w:rFonts w:ascii="Century Gothic" w:hAnsi="Century Gothic" w:cs="Arial"/>
          <w:sz w:val="22"/>
          <w:szCs w:val="22"/>
        </w:rPr>
        <w:t xml:space="preserve">i titolari </w:t>
      </w:r>
      <w:r w:rsidR="0015160B">
        <w:rPr>
          <w:rFonts w:ascii="Century Gothic" w:hAnsi="Century Gothic" w:cs="Arial"/>
          <w:sz w:val="22"/>
          <w:szCs w:val="22"/>
        </w:rPr>
        <w:t xml:space="preserve">o </w:t>
      </w:r>
      <w:r w:rsidR="003F33D2">
        <w:rPr>
          <w:rFonts w:ascii="Century Gothic" w:hAnsi="Century Gothic" w:cs="Arial"/>
          <w:sz w:val="22"/>
          <w:szCs w:val="22"/>
        </w:rPr>
        <w:t>gestori</w:t>
      </w:r>
      <w:r w:rsidR="0015160B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di attività commerciale</w:t>
      </w:r>
      <w:r w:rsidRPr="00692400">
        <w:rPr>
          <w:rFonts w:ascii="Century Gothic" w:hAnsi="Century Gothic" w:cs="Arial"/>
          <w:sz w:val="22"/>
          <w:szCs w:val="22"/>
        </w:rPr>
        <w:t xml:space="preserve"> in ragione di massimo </w:t>
      </w:r>
      <w:r w:rsidR="007C2B05">
        <w:rPr>
          <w:rFonts w:ascii="Century Gothic" w:hAnsi="Century Gothic" w:cs="Arial"/>
          <w:sz w:val="22"/>
          <w:szCs w:val="22"/>
        </w:rPr>
        <w:t>1</w:t>
      </w:r>
      <w:r w:rsidRPr="00692400">
        <w:rPr>
          <w:rFonts w:ascii="Century Gothic" w:hAnsi="Century Gothic" w:cs="Arial"/>
          <w:sz w:val="22"/>
          <w:szCs w:val="22"/>
        </w:rPr>
        <w:t xml:space="preserve"> auto</w:t>
      </w:r>
      <w:r>
        <w:rPr>
          <w:rFonts w:ascii="Century Gothic" w:hAnsi="Century Gothic" w:cs="Arial"/>
          <w:sz w:val="22"/>
          <w:szCs w:val="22"/>
        </w:rPr>
        <w:t>veicol</w:t>
      </w:r>
      <w:r w:rsidR="007C2B05">
        <w:rPr>
          <w:rFonts w:ascii="Century Gothic" w:hAnsi="Century Gothic" w:cs="Arial"/>
          <w:sz w:val="22"/>
          <w:szCs w:val="22"/>
        </w:rPr>
        <w:t>o</w:t>
      </w:r>
      <w:r w:rsidRPr="00692400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o motoveicol</w:t>
      </w:r>
      <w:r w:rsidR="007C2B0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oltre le due ruote, </w:t>
      </w:r>
      <w:r w:rsidRPr="00692400">
        <w:rPr>
          <w:rFonts w:ascii="Century Gothic" w:hAnsi="Century Gothic" w:cs="Arial"/>
          <w:sz w:val="22"/>
          <w:szCs w:val="22"/>
        </w:rPr>
        <w:t xml:space="preserve">per ogni unità immobiliare </w:t>
      </w:r>
      <w:r>
        <w:rPr>
          <w:rFonts w:ascii="Century Gothic" w:hAnsi="Century Gothic" w:cs="Arial"/>
          <w:sz w:val="22"/>
          <w:szCs w:val="22"/>
        </w:rPr>
        <w:t xml:space="preserve">di tipo </w:t>
      </w:r>
      <w:r w:rsidRPr="00692400">
        <w:rPr>
          <w:rFonts w:ascii="Century Gothic" w:hAnsi="Century Gothic" w:cs="Arial"/>
          <w:sz w:val="22"/>
          <w:szCs w:val="22"/>
        </w:rPr>
        <w:t>comme</w:t>
      </w:r>
      <w:r>
        <w:rPr>
          <w:rFonts w:ascii="Century Gothic" w:hAnsi="Century Gothic" w:cs="Arial"/>
          <w:sz w:val="22"/>
          <w:szCs w:val="22"/>
        </w:rPr>
        <w:t>rciale;</w:t>
      </w:r>
    </w:p>
    <w:p w:rsidR="007F72B0" w:rsidRDefault="00684879" w:rsidP="00706D4C">
      <w:pPr>
        <w:numPr>
          <w:ilvl w:val="0"/>
          <w:numId w:val="21"/>
        </w:numPr>
        <w:tabs>
          <w:tab w:val="clear" w:pos="720"/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proofErr w:type="gramStart"/>
      <w:r>
        <w:rPr>
          <w:rFonts w:ascii="Century Gothic" w:hAnsi="Century Gothic" w:cs="Arial"/>
          <w:sz w:val="22"/>
          <w:szCs w:val="22"/>
        </w:rPr>
        <w:t>Sosta  con</w:t>
      </w:r>
      <w:proofErr w:type="gramEnd"/>
      <w:r>
        <w:rPr>
          <w:rFonts w:ascii="Century Gothic" w:hAnsi="Century Gothic" w:cs="Arial"/>
          <w:sz w:val="22"/>
          <w:szCs w:val="22"/>
        </w:rPr>
        <w:t xml:space="preserve"> canone annuo per il terzo autoveicolo o motoveicolo oltre le due ruote, d</w:t>
      </w:r>
      <w:r w:rsidR="00112EBE">
        <w:rPr>
          <w:rFonts w:ascii="Century Gothic" w:hAnsi="Century Gothic" w:cs="Arial"/>
          <w:sz w:val="22"/>
          <w:szCs w:val="22"/>
        </w:rPr>
        <w:t>e</w:t>
      </w:r>
      <w:r>
        <w:rPr>
          <w:rFonts w:ascii="Century Gothic" w:hAnsi="Century Gothic" w:cs="Arial"/>
          <w:sz w:val="22"/>
          <w:szCs w:val="22"/>
        </w:rPr>
        <w:t>i residenti in unità immobiliari</w:t>
      </w:r>
      <w:r w:rsidR="007C2B05">
        <w:rPr>
          <w:rFonts w:ascii="Century Gothic" w:hAnsi="Century Gothic" w:cs="Arial"/>
          <w:sz w:val="22"/>
          <w:szCs w:val="22"/>
        </w:rPr>
        <w:t xml:space="preserve"> residenziali</w:t>
      </w:r>
      <w:r>
        <w:rPr>
          <w:rFonts w:ascii="Century Gothic" w:hAnsi="Century Gothic" w:cs="Arial"/>
          <w:sz w:val="22"/>
          <w:szCs w:val="22"/>
        </w:rPr>
        <w:t xml:space="preserve"> di cui al punto precedente;</w:t>
      </w:r>
    </w:p>
    <w:p w:rsidR="00DD699B" w:rsidRDefault="00DD699B" w:rsidP="00706D4C">
      <w:pPr>
        <w:numPr>
          <w:ilvl w:val="0"/>
          <w:numId w:val="21"/>
        </w:numPr>
        <w:tabs>
          <w:tab w:val="clear" w:pos="720"/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Sosta libera per i motoveicoli fino a due ruote</w:t>
      </w:r>
      <w:r w:rsidR="003F33D2">
        <w:rPr>
          <w:rFonts w:ascii="Century Gothic" w:hAnsi="Century Gothic" w:cs="Arial"/>
          <w:sz w:val="22"/>
          <w:szCs w:val="22"/>
        </w:rPr>
        <w:t>;</w:t>
      </w:r>
    </w:p>
    <w:p w:rsidR="00684879" w:rsidRDefault="00684879" w:rsidP="00706D4C">
      <w:pPr>
        <w:numPr>
          <w:ilvl w:val="0"/>
          <w:numId w:val="21"/>
        </w:numPr>
        <w:tabs>
          <w:tab w:val="clear" w:pos="720"/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Sosta regolamentata con disco orario per tutte le tipolo</w:t>
      </w:r>
      <w:r w:rsidR="003F33D2">
        <w:rPr>
          <w:rFonts w:ascii="Century Gothic" w:hAnsi="Century Gothic" w:cs="Arial"/>
          <w:sz w:val="22"/>
          <w:szCs w:val="22"/>
        </w:rPr>
        <w:t xml:space="preserve">gie non ricadenti nelle opzioni descritte ai </w:t>
      </w:r>
      <w:r>
        <w:rPr>
          <w:rFonts w:ascii="Century Gothic" w:hAnsi="Century Gothic" w:cs="Arial"/>
          <w:sz w:val="22"/>
          <w:szCs w:val="22"/>
        </w:rPr>
        <w:t xml:space="preserve">punti </w:t>
      </w:r>
      <w:proofErr w:type="gramStart"/>
      <w:r>
        <w:rPr>
          <w:rFonts w:ascii="Century Gothic" w:hAnsi="Century Gothic" w:cs="Arial"/>
          <w:sz w:val="22"/>
          <w:szCs w:val="22"/>
        </w:rPr>
        <w:t xml:space="preserve">1 </w:t>
      </w:r>
      <w:r w:rsidR="00DD699B">
        <w:rPr>
          <w:rFonts w:ascii="Century Gothic" w:hAnsi="Century Gothic" w:cs="Arial"/>
          <w:sz w:val="22"/>
          <w:szCs w:val="22"/>
        </w:rPr>
        <w:t>,</w:t>
      </w:r>
      <w:proofErr w:type="gramEnd"/>
      <w:r w:rsidR="00DD699B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2</w:t>
      </w:r>
      <w:r w:rsidR="00DD699B">
        <w:rPr>
          <w:rFonts w:ascii="Century Gothic" w:hAnsi="Century Gothic" w:cs="Arial"/>
          <w:sz w:val="22"/>
          <w:szCs w:val="22"/>
        </w:rPr>
        <w:t xml:space="preserve"> e 3.</w:t>
      </w:r>
    </w:p>
    <w:p w:rsidR="00DD699B" w:rsidRPr="004D31F6" w:rsidRDefault="00DD699B" w:rsidP="00FC732B">
      <w:pPr>
        <w:tabs>
          <w:tab w:val="left" w:pos="567"/>
        </w:tabs>
        <w:spacing w:before="240"/>
        <w:ind w:left="210"/>
        <w:jc w:val="both"/>
        <w:rPr>
          <w:rFonts w:ascii="Century Gothic" w:hAnsi="Century Gothic" w:cs="Arial"/>
          <w:b/>
          <w:sz w:val="22"/>
          <w:szCs w:val="22"/>
        </w:rPr>
      </w:pPr>
      <w:r w:rsidRPr="004D31F6">
        <w:rPr>
          <w:rFonts w:ascii="Century Gothic" w:hAnsi="Century Gothic" w:cs="Arial"/>
          <w:b/>
          <w:sz w:val="22"/>
          <w:szCs w:val="22"/>
        </w:rPr>
        <w:t>PROCEDURE E COSTI</w:t>
      </w:r>
    </w:p>
    <w:p w:rsidR="00DD699B" w:rsidRDefault="00DD699B" w:rsidP="002E00A4">
      <w:pPr>
        <w:numPr>
          <w:ilvl w:val="0"/>
          <w:numId w:val="22"/>
        </w:numPr>
        <w:spacing w:before="120" w:after="120" w:line="360" w:lineRule="auto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I residenti </w:t>
      </w:r>
      <w:r w:rsidR="007C2B05">
        <w:rPr>
          <w:rFonts w:ascii="Century Gothic" w:hAnsi="Century Gothic" w:cs="Arial"/>
          <w:sz w:val="22"/>
          <w:szCs w:val="22"/>
        </w:rPr>
        <w:t>ed i titolari</w:t>
      </w:r>
      <w:r w:rsidR="0015160B">
        <w:rPr>
          <w:rFonts w:ascii="Century Gothic" w:hAnsi="Century Gothic" w:cs="Arial"/>
          <w:sz w:val="22"/>
          <w:szCs w:val="22"/>
        </w:rPr>
        <w:t xml:space="preserve"> o </w:t>
      </w:r>
      <w:r w:rsidR="003F33D2">
        <w:rPr>
          <w:rFonts w:ascii="Century Gothic" w:hAnsi="Century Gothic" w:cs="Arial"/>
          <w:sz w:val="22"/>
          <w:szCs w:val="22"/>
        </w:rPr>
        <w:t>gestori</w:t>
      </w:r>
      <w:r w:rsidR="007C2B05">
        <w:rPr>
          <w:rFonts w:ascii="Century Gothic" w:hAnsi="Century Gothic" w:cs="Arial"/>
          <w:sz w:val="22"/>
          <w:szCs w:val="22"/>
        </w:rPr>
        <w:t xml:space="preserve"> di attività commerciale </w:t>
      </w:r>
      <w:r>
        <w:rPr>
          <w:rFonts w:ascii="Century Gothic" w:hAnsi="Century Gothic" w:cs="Arial"/>
          <w:sz w:val="22"/>
          <w:szCs w:val="22"/>
        </w:rPr>
        <w:t>nelle zone a Particolare Rilevanza Urbanistica (</w:t>
      </w:r>
      <w:r>
        <w:rPr>
          <w:rFonts w:ascii="Century Gothic" w:hAnsi="Century Gothic"/>
          <w:sz w:val="22"/>
        </w:rPr>
        <w:t>ZONA 1</w:t>
      </w:r>
      <w:r w:rsidRPr="007F72B0">
        <w:rPr>
          <w:rFonts w:ascii="Century Gothic" w:hAnsi="Century Gothic"/>
          <w:sz w:val="22"/>
        </w:rPr>
        <w:t xml:space="preserve">–rossa , </w:t>
      </w:r>
      <w:r>
        <w:rPr>
          <w:rFonts w:ascii="Century Gothic" w:hAnsi="Century Gothic"/>
          <w:sz w:val="22"/>
        </w:rPr>
        <w:t>ZONA 2</w:t>
      </w:r>
      <w:r w:rsidRPr="007F72B0">
        <w:rPr>
          <w:rFonts w:ascii="Century Gothic" w:hAnsi="Century Gothic"/>
          <w:sz w:val="22"/>
        </w:rPr>
        <w:t xml:space="preserve">–blu, </w:t>
      </w:r>
      <w:r>
        <w:rPr>
          <w:rFonts w:ascii="Century Gothic" w:hAnsi="Century Gothic"/>
          <w:sz w:val="22"/>
        </w:rPr>
        <w:t>ZONA3</w:t>
      </w:r>
      <w:r w:rsidRPr="007F72B0">
        <w:rPr>
          <w:rFonts w:ascii="Century Gothic" w:hAnsi="Century Gothic"/>
          <w:sz w:val="22"/>
        </w:rPr>
        <w:t xml:space="preserve">–verde , </w:t>
      </w:r>
      <w:r>
        <w:rPr>
          <w:rFonts w:ascii="Century Gothic" w:hAnsi="Century Gothic"/>
          <w:sz w:val="22"/>
        </w:rPr>
        <w:t>ZONA 4</w:t>
      </w:r>
      <w:r w:rsidRPr="007F72B0">
        <w:rPr>
          <w:rFonts w:ascii="Century Gothic" w:hAnsi="Century Gothic"/>
          <w:sz w:val="22"/>
        </w:rPr>
        <w:t>–gialla</w:t>
      </w:r>
      <w:r>
        <w:rPr>
          <w:rFonts w:ascii="Century Gothic" w:hAnsi="Century Gothic"/>
          <w:sz w:val="22"/>
        </w:rPr>
        <w:t>)</w:t>
      </w:r>
      <w:r>
        <w:rPr>
          <w:rFonts w:ascii="Century Gothic" w:hAnsi="Century Gothic" w:cs="Arial"/>
          <w:sz w:val="22"/>
          <w:szCs w:val="22"/>
        </w:rPr>
        <w:t>, così come perimetra</w:t>
      </w:r>
      <w:r w:rsidR="002E00A4">
        <w:rPr>
          <w:rFonts w:ascii="Century Gothic" w:hAnsi="Century Gothic" w:cs="Arial"/>
          <w:sz w:val="22"/>
          <w:szCs w:val="22"/>
        </w:rPr>
        <w:t>to</w:t>
      </w:r>
      <w:r>
        <w:rPr>
          <w:rFonts w:ascii="Century Gothic" w:hAnsi="Century Gothic" w:cs="Arial"/>
          <w:sz w:val="22"/>
          <w:szCs w:val="22"/>
        </w:rPr>
        <w:t xml:space="preserve"> nel vigente PUT, per usufruire del diritto di sosta libera</w:t>
      </w:r>
      <w:r w:rsidR="007C2B0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 dovrann</w:t>
      </w:r>
      <w:r w:rsidR="007C2B05">
        <w:rPr>
          <w:rFonts w:ascii="Century Gothic" w:hAnsi="Century Gothic" w:cs="Arial"/>
          <w:sz w:val="22"/>
          <w:szCs w:val="22"/>
        </w:rPr>
        <w:t>o presentare apposita domanda (</w:t>
      </w:r>
      <w:r>
        <w:rPr>
          <w:rFonts w:ascii="Century Gothic" w:hAnsi="Century Gothic" w:cs="Arial"/>
          <w:sz w:val="22"/>
          <w:szCs w:val="22"/>
        </w:rPr>
        <w:t>vedi format allegato) presso gli uffici della Società Cooperazione e Rinascita ubicati in Bellizzi alla via Roma n.</w:t>
      </w:r>
      <w:r w:rsidR="002E00A4">
        <w:rPr>
          <w:rFonts w:ascii="Century Gothic" w:hAnsi="Century Gothic" w:cs="Arial"/>
          <w:sz w:val="22"/>
          <w:szCs w:val="22"/>
        </w:rPr>
        <w:t xml:space="preserve"> 157, allegando copia del libretto di proprietà del mezzo, la cui intestazione dovrà corrispondere con persona residente nell’unità immobiliare in questione</w:t>
      </w:r>
      <w:r w:rsidR="007C2B05">
        <w:rPr>
          <w:rFonts w:ascii="Century Gothic" w:hAnsi="Century Gothic" w:cs="Arial"/>
          <w:sz w:val="22"/>
          <w:szCs w:val="22"/>
        </w:rPr>
        <w:t xml:space="preserve"> o titolare</w:t>
      </w:r>
      <w:r w:rsidR="00ED0C18">
        <w:rPr>
          <w:rFonts w:ascii="Century Gothic" w:hAnsi="Century Gothic" w:cs="Arial"/>
          <w:sz w:val="22"/>
          <w:szCs w:val="22"/>
        </w:rPr>
        <w:t>/gestore</w:t>
      </w:r>
      <w:r w:rsidR="007C2B05">
        <w:rPr>
          <w:rFonts w:ascii="Century Gothic" w:hAnsi="Century Gothic" w:cs="Arial"/>
          <w:sz w:val="22"/>
          <w:szCs w:val="22"/>
        </w:rPr>
        <w:t xml:space="preserve"> dell’</w:t>
      </w:r>
      <w:r w:rsidR="00ED0C18">
        <w:rPr>
          <w:rFonts w:ascii="Century Gothic" w:hAnsi="Century Gothic" w:cs="Arial"/>
          <w:sz w:val="22"/>
          <w:szCs w:val="22"/>
        </w:rPr>
        <w:t>attività</w:t>
      </w:r>
      <w:r w:rsidR="007C2B05">
        <w:rPr>
          <w:rFonts w:ascii="Century Gothic" w:hAnsi="Century Gothic" w:cs="Arial"/>
          <w:sz w:val="22"/>
          <w:szCs w:val="22"/>
        </w:rPr>
        <w:t xml:space="preserve"> commerciale</w:t>
      </w:r>
      <w:r w:rsidR="004D31F6">
        <w:rPr>
          <w:rFonts w:ascii="Century Gothic" w:hAnsi="Century Gothic" w:cs="Arial"/>
          <w:sz w:val="22"/>
          <w:szCs w:val="22"/>
        </w:rPr>
        <w:t xml:space="preserve">. Ad </w:t>
      </w:r>
      <w:r w:rsidR="00771053">
        <w:rPr>
          <w:rFonts w:ascii="Century Gothic" w:hAnsi="Century Gothic" w:cs="Arial"/>
          <w:sz w:val="22"/>
          <w:szCs w:val="22"/>
        </w:rPr>
        <w:t xml:space="preserve">esito </w:t>
      </w:r>
      <w:r w:rsidR="004D31F6">
        <w:rPr>
          <w:rFonts w:ascii="Century Gothic" w:hAnsi="Century Gothic" w:cs="Arial"/>
          <w:sz w:val="22"/>
          <w:szCs w:val="22"/>
        </w:rPr>
        <w:t>istruttoria positiv</w:t>
      </w:r>
      <w:r w:rsidR="00771053">
        <w:rPr>
          <w:rFonts w:ascii="Century Gothic" w:hAnsi="Century Gothic" w:cs="Arial"/>
          <w:sz w:val="22"/>
          <w:szCs w:val="22"/>
        </w:rPr>
        <w:t>o</w:t>
      </w:r>
      <w:r w:rsidR="004D31F6">
        <w:rPr>
          <w:rFonts w:ascii="Century Gothic" w:hAnsi="Century Gothic" w:cs="Arial"/>
          <w:sz w:val="22"/>
          <w:szCs w:val="22"/>
        </w:rPr>
        <w:t xml:space="preserve"> verrà rilasciato contrassegno personalizzato con numero di targa del veicolo</w:t>
      </w:r>
      <w:r w:rsidR="00885DCB">
        <w:rPr>
          <w:rFonts w:ascii="Century Gothic" w:hAnsi="Century Gothic" w:cs="Arial"/>
          <w:sz w:val="22"/>
          <w:szCs w:val="22"/>
        </w:rPr>
        <w:t xml:space="preserve">, su </w:t>
      </w:r>
      <w:r w:rsidR="009577C1">
        <w:rPr>
          <w:rFonts w:ascii="Century Gothic" w:hAnsi="Century Gothic" w:cs="Arial"/>
          <w:sz w:val="22"/>
          <w:szCs w:val="22"/>
        </w:rPr>
        <w:t>adesivo</w:t>
      </w:r>
      <w:r w:rsidR="00885DCB">
        <w:rPr>
          <w:rFonts w:ascii="Century Gothic" w:hAnsi="Century Gothic" w:cs="Arial"/>
          <w:sz w:val="22"/>
          <w:szCs w:val="22"/>
        </w:rPr>
        <w:t xml:space="preserve"> plastificato</w:t>
      </w:r>
      <w:r w:rsidR="007C2B05">
        <w:rPr>
          <w:rFonts w:ascii="Century Gothic" w:hAnsi="Century Gothic" w:cs="Arial"/>
          <w:sz w:val="22"/>
          <w:szCs w:val="22"/>
        </w:rPr>
        <w:t xml:space="preserve"> da esporre nel proprio mezzo in zona cruscotto-</w:t>
      </w:r>
      <w:proofErr w:type="gramStart"/>
      <w:r w:rsidR="007C2B05">
        <w:rPr>
          <w:rFonts w:ascii="Century Gothic" w:hAnsi="Century Gothic" w:cs="Arial"/>
          <w:sz w:val="22"/>
          <w:szCs w:val="22"/>
        </w:rPr>
        <w:t>parabrezza</w:t>
      </w:r>
      <w:r w:rsidR="00885DCB">
        <w:rPr>
          <w:rFonts w:ascii="Century Gothic" w:hAnsi="Century Gothic" w:cs="Arial"/>
          <w:sz w:val="22"/>
          <w:szCs w:val="22"/>
        </w:rPr>
        <w:t>.</w:t>
      </w:r>
      <w:r w:rsidR="002E00A4">
        <w:rPr>
          <w:rFonts w:ascii="Century Gothic" w:hAnsi="Century Gothic" w:cs="Arial"/>
          <w:sz w:val="22"/>
          <w:szCs w:val="22"/>
        </w:rPr>
        <w:t>;</w:t>
      </w:r>
      <w:proofErr w:type="gramEnd"/>
    </w:p>
    <w:p w:rsidR="002E00A4" w:rsidRPr="008E34AC" w:rsidRDefault="002E00A4" w:rsidP="002E00A4">
      <w:pPr>
        <w:numPr>
          <w:ilvl w:val="0"/>
          <w:numId w:val="22"/>
        </w:numPr>
        <w:tabs>
          <w:tab w:val="clear" w:pos="570"/>
          <w:tab w:val="left" w:pos="567"/>
        </w:tabs>
        <w:spacing w:before="120" w:after="120" w:line="360" w:lineRule="auto"/>
        <w:jc w:val="both"/>
        <w:rPr>
          <w:rFonts w:ascii="Century Gothic" w:hAnsi="Century Gothic" w:cs="Arial"/>
          <w:sz w:val="22"/>
          <w:szCs w:val="22"/>
        </w:rPr>
      </w:pPr>
      <w:r w:rsidRPr="008E34AC">
        <w:rPr>
          <w:rFonts w:ascii="Century Gothic" w:hAnsi="Century Gothic" w:cs="Arial"/>
          <w:sz w:val="22"/>
          <w:szCs w:val="22"/>
        </w:rPr>
        <w:t>I residenti nelle zone a Particolare Rilevanza Urbanistica (</w:t>
      </w:r>
      <w:r w:rsidRPr="008E34AC">
        <w:rPr>
          <w:rFonts w:ascii="Century Gothic" w:hAnsi="Century Gothic"/>
          <w:sz w:val="22"/>
        </w:rPr>
        <w:t>ZONA 1–rossa , ZONA 2–blu, ZONA3–verde , ZONA 4–gialla)</w:t>
      </w:r>
      <w:r w:rsidRPr="008E34AC">
        <w:rPr>
          <w:rFonts w:ascii="Century Gothic" w:hAnsi="Century Gothic" w:cs="Arial"/>
          <w:sz w:val="22"/>
          <w:szCs w:val="22"/>
        </w:rPr>
        <w:t xml:space="preserve">, così come perimetrato nel vigente PUT i cui stralci </w:t>
      </w:r>
      <w:r w:rsidRPr="008E34AC">
        <w:rPr>
          <w:rFonts w:ascii="Century Gothic" w:hAnsi="Century Gothic" w:cs="Arial"/>
          <w:sz w:val="22"/>
          <w:szCs w:val="22"/>
        </w:rPr>
        <w:lastRenderedPageBreak/>
        <w:t xml:space="preserve">sono allegati alle presente relazione, per usufruire del diritto di sosta con </w:t>
      </w:r>
      <w:r w:rsidRPr="008E34AC">
        <w:rPr>
          <w:rFonts w:ascii="Century Gothic" w:hAnsi="Century Gothic" w:cs="Arial"/>
          <w:b/>
          <w:sz w:val="22"/>
          <w:szCs w:val="22"/>
        </w:rPr>
        <w:t>canone annuo di € 50,00</w:t>
      </w:r>
      <w:r w:rsidRPr="008E34AC">
        <w:rPr>
          <w:rFonts w:ascii="Century Gothic" w:hAnsi="Century Gothic" w:cs="Arial"/>
          <w:sz w:val="22"/>
          <w:szCs w:val="22"/>
        </w:rPr>
        <w:t xml:space="preserve"> per un terzo autoveicolo o motoveicolo oltre i primi due liberi per la stessa unità residenziale, dovrann</w:t>
      </w:r>
      <w:r w:rsidR="007C2B05" w:rsidRPr="008E34AC">
        <w:rPr>
          <w:rFonts w:ascii="Century Gothic" w:hAnsi="Century Gothic" w:cs="Arial"/>
          <w:sz w:val="22"/>
          <w:szCs w:val="22"/>
        </w:rPr>
        <w:t>o presentare apposita domanda (</w:t>
      </w:r>
      <w:r w:rsidRPr="008E34AC">
        <w:rPr>
          <w:rFonts w:ascii="Century Gothic" w:hAnsi="Century Gothic" w:cs="Arial"/>
          <w:sz w:val="22"/>
          <w:szCs w:val="22"/>
        </w:rPr>
        <w:t>vedi format allegato) presso gli uffici della Società Cooperazione e Rinascita ubicati in Bellizzi alla via Roma n. 157, allegando copia del libretto di proprietà del mezzo, la cui intestazione dovrà corrispondere con persona residente nell’unità immobiliare in questione</w:t>
      </w:r>
      <w:r w:rsidR="00747A2C" w:rsidRPr="008E34AC">
        <w:rPr>
          <w:rFonts w:ascii="Century Gothic" w:hAnsi="Century Gothic" w:cs="Arial"/>
          <w:sz w:val="22"/>
          <w:szCs w:val="22"/>
        </w:rPr>
        <w:t xml:space="preserve"> e copia della ricevuta di versamento</w:t>
      </w:r>
      <w:r w:rsidR="00771053" w:rsidRPr="008E34AC">
        <w:rPr>
          <w:rFonts w:ascii="Century Gothic" w:hAnsi="Century Gothic" w:cs="Arial"/>
          <w:sz w:val="22"/>
          <w:szCs w:val="22"/>
        </w:rPr>
        <w:t xml:space="preserve">. Ad esito istruttoria positivo verrà rilasciato contrassegno personalizzato con numero di targa del veicolo, su </w:t>
      </w:r>
      <w:r w:rsidR="00E53FE3">
        <w:rPr>
          <w:rFonts w:ascii="Century Gothic" w:hAnsi="Century Gothic" w:cs="Arial"/>
          <w:sz w:val="22"/>
          <w:szCs w:val="22"/>
        </w:rPr>
        <w:t>adesivo</w:t>
      </w:r>
      <w:r w:rsidR="00771053" w:rsidRPr="008E34AC">
        <w:rPr>
          <w:rFonts w:ascii="Century Gothic" w:hAnsi="Century Gothic" w:cs="Arial"/>
          <w:sz w:val="22"/>
          <w:szCs w:val="22"/>
        </w:rPr>
        <w:t xml:space="preserve"> plastificato</w:t>
      </w:r>
      <w:r w:rsidR="007C2B05" w:rsidRPr="008E34AC">
        <w:rPr>
          <w:rFonts w:ascii="Century Gothic" w:hAnsi="Century Gothic" w:cs="Arial"/>
          <w:sz w:val="22"/>
          <w:szCs w:val="22"/>
        </w:rPr>
        <w:t xml:space="preserve"> da esporre nel proprio mezzo in zona cruscotto-parabrezza</w:t>
      </w:r>
      <w:r w:rsidR="00771053" w:rsidRPr="008E34AC">
        <w:rPr>
          <w:rFonts w:ascii="Century Gothic" w:hAnsi="Century Gothic" w:cs="Arial"/>
          <w:sz w:val="22"/>
          <w:szCs w:val="22"/>
        </w:rPr>
        <w:t xml:space="preserve">. </w:t>
      </w:r>
    </w:p>
    <w:p w:rsidR="002E00A4" w:rsidRPr="007F72B0" w:rsidRDefault="002E00A4" w:rsidP="002E00A4">
      <w:pPr>
        <w:numPr>
          <w:ilvl w:val="0"/>
          <w:numId w:val="22"/>
        </w:numPr>
        <w:tabs>
          <w:tab w:val="clear" w:pos="570"/>
          <w:tab w:val="left" w:pos="567"/>
        </w:tabs>
        <w:spacing w:before="120" w:after="120" w:line="360" w:lineRule="auto"/>
        <w:jc w:val="both"/>
        <w:rPr>
          <w:rFonts w:ascii="Century Gothic" w:hAnsi="Century Gothic" w:cs="Arial"/>
          <w:sz w:val="22"/>
          <w:szCs w:val="22"/>
        </w:rPr>
      </w:pPr>
      <w:r w:rsidRPr="008E34AC">
        <w:rPr>
          <w:rFonts w:ascii="Century Gothic" w:hAnsi="Century Gothic" w:cs="Arial"/>
          <w:sz w:val="22"/>
          <w:szCs w:val="22"/>
        </w:rPr>
        <w:t>La sosta con disco orario dovrà avere durata massima di</w:t>
      </w:r>
      <w:r w:rsidRPr="008E34AC">
        <w:rPr>
          <w:rFonts w:ascii="Century Gothic" w:hAnsi="Century Gothic" w:cs="Arial"/>
          <w:b/>
          <w:sz w:val="22"/>
          <w:szCs w:val="22"/>
        </w:rPr>
        <w:t xml:space="preserve"> </w:t>
      </w:r>
      <w:r w:rsidR="008E34AC">
        <w:rPr>
          <w:rFonts w:ascii="Century Gothic" w:hAnsi="Century Gothic" w:cs="Arial"/>
          <w:b/>
          <w:sz w:val="22"/>
          <w:szCs w:val="22"/>
        </w:rPr>
        <w:t>6</w:t>
      </w:r>
      <w:r w:rsidRPr="008E34AC">
        <w:rPr>
          <w:rFonts w:ascii="Century Gothic" w:hAnsi="Century Gothic" w:cs="Arial"/>
          <w:b/>
          <w:sz w:val="22"/>
          <w:szCs w:val="22"/>
        </w:rPr>
        <w:t>0 minuti</w:t>
      </w:r>
    </w:p>
    <w:p w:rsidR="00FC732B" w:rsidRDefault="00FC732B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sz w:val="22"/>
        </w:rPr>
      </w:pPr>
    </w:p>
    <w:p w:rsidR="007C2B05" w:rsidRDefault="007C2B05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sz w:val="22"/>
        </w:rPr>
      </w:pPr>
    </w:p>
    <w:p w:rsidR="004D31F6" w:rsidRDefault="004D31F6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</w:p>
    <w:p w:rsidR="007C2B05" w:rsidRDefault="007C2B05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</w:p>
    <w:p w:rsidR="007C2B05" w:rsidRDefault="0015160B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br w:type="page"/>
      </w:r>
    </w:p>
    <w:p w:rsidR="00771053" w:rsidRPr="00771053" w:rsidRDefault="00771053" w:rsidP="00771053">
      <w:pPr>
        <w:tabs>
          <w:tab w:val="left" w:pos="4536"/>
        </w:tabs>
        <w:spacing w:before="120" w:after="120"/>
        <w:jc w:val="both"/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sz w:val="24"/>
          <w:szCs w:val="24"/>
        </w:rPr>
        <w:lastRenderedPageBreak/>
        <w:t xml:space="preserve">B) </w:t>
      </w:r>
      <w:r w:rsidRPr="00771053">
        <w:rPr>
          <w:rFonts w:ascii="Century Gothic" w:hAnsi="Century Gothic"/>
          <w:b/>
          <w:i/>
          <w:sz w:val="24"/>
          <w:szCs w:val="24"/>
        </w:rPr>
        <w:t xml:space="preserve">Istituzione del servizio a Pagamento (strisce blu) su via Roma e via </w:t>
      </w:r>
      <w:proofErr w:type="spellStart"/>
      <w:r w:rsidRPr="00771053">
        <w:rPr>
          <w:rFonts w:ascii="Century Gothic" w:hAnsi="Century Gothic"/>
          <w:b/>
          <w:i/>
          <w:sz w:val="24"/>
          <w:szCs w:val="24"/>
        </w:rPr>
        <w:t>Cuomo</w:t>
      </w:r>
      <w:proofErr w:type="spellEnd"/>
      <w:r w:rsidRPr="00771053">
        <w:rPr>
          <w:rFonts w:ascii="Century Gothic" w:hAnsi="Century Gothic"/>
          <w:b/>
          <w:i/>
          <w:sz w:val="24"/>
          <w:szCs w:val="24"/>
        </w:rPr>
        <w:t>;</w:t>
      </w:r>
    </w:p>
    <w:p w:rsidR="004D31F6" w:rsidRDefault="004D31F6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</w:p>
    <w:p w:rsidR="00771053" w:rsidRPr="004D31F6" w:rsidRDefault="00771053" w:rsidP="00771053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sz w:val="22"/>
        </w:rPr>
      </w:pPr>
      <w:r w:rsidRPr="004D31F6">
        <w:rPr>
          <w:rFonts w:ascii="Century Gothic" w:hAnsi="Century Gothic"/>
          <w:b/>
          <w:sz w:val="22"/>
        </w:rPr>
        <w:t xml:space="preserve">PRINCIPI </w:t>
      </w:r>
      <w:r w:rsidR="00D37252">
        <w:rPr>
          <w:rFonts w:ascii="Century Gothic" w:hAnsi="Century Gothic"/>
          <w:b/>
          <w:sz w:val="22"/>
        </w:rPr>
        <w:t xml:space="preserve">E COSTI </w:t>
      </w:r>
      <w:r w:rsidRPr="004D31F6">
        <w:rPr>
          <w:rFonts w:ascii="Century Gothic" w:hAnsi="Century Gothic"/>
          <w:b/>
          <w:sz w:val="22"/>
        </w:rPr>
        <w:t>CHE REGOLANO LA SOSTA:</w:t>
      </w:r>
    </w:p>
    <w:p w:rsidR="00771053" w:rsidRDefault="00D37252" w:rsidP="00706D4C">
      <w:pPr>
        <w:numPr>
          <w:ilvl w:val="0"/>
          <w:numId w:val="23"/>
        </w:numPr>
        <w:tabs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La sosta a pagamento nelle apposite strisce blu è prevista nei giorni feriali dalle </w:t>
      </w:r>
      <w:r w:rsidR="002D6A9D">
        <w:rPr>
          <w:rFonts w:ascii="Century Gothic" w:hAnsi="Century Gothic" w:cs="Arial"/>
          <w:sz w:val="22"/>
          <w:szCs w:val="22"/>
        </w:rPr>
        <w:t>8 alle 13 e dalle 15 alle 21 (</w:t>
      </w:r>
      <w:r>
        <w:rPr>
          <w:rFonts w:ascii="Century Gothic" w:hAnsi="Century Gothic" w:cs="Arial"/>
          <w:sz w:val="22"/>
          <w:szCs w:val="22"/>
        </w:rPr>
        <w:t>sono escluse le domeniche ed i festivi nazionali)</w:t>
      </w:r>
      <w:r w:rsidR="00771053">
        <w:rPr>
          <w:rFonts w:ascii="Century Gothic" w:hAnsi="Century Gothic" w:cs="Arial"/>
          <w:sz w:val="22"/>
          <w:szCs w:val="22"/>
        </w:rPr>
        <w:t>;</w:t>
      </w:r>
    </w:p>
    <w:p w:rsidR="00D37252" w:rsidRDefault="00D37252" w:rsidP="00706D4C">
      <w:pPr>
        <w:numPr>
          <w:ilvl w:val="0"/>
          <w:numId w:val="23"/>
        </w:numPr>
        <w:tabs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La sosta nelle apposite strisce blu prevede un </w:t>
      </w:r>
      <w:r w:rsidRPr="00D37252">
        <w:rPr>
          <w:rFonts w:ascii="Century Gothic" w:hAnsi="Century Gothic" w:cs="Arial"/>
          <w:b/>
          <w:sz w:val="22"/>
          <w:szCs w:val="22"/>
        </w:rPr>
        <w:t>costo di 0,50 centesimi per ora o frazione</w:t>
      </w:r>
      <w:r w:rsidR="00597914">
        <w:rPr>
          <w:rFonts w:ascii="Century Gothic" w:hAnsi="Century Gothic" w:cs="Arial"/>
          <w:b/>
          <w:sz w:val="22"/>
          <w:szCs w:val="22"/>
        </w:rPr>
        <w:t xml:space="preserve"> di ora</w:t>
      </w:r>
      <w:r>
        <w:rPr>
          <w:rFonts w:ascii="Century Gothic" w:hAnsi="Century Gothic" w:cs="Arial"/>
          <w:sz w:val="22"/>
          <w:szCs w:val="22"/>
        </w:rPr>
        <w:t>. Il pagamento può essere effettuato o acquistando un ticket prepagato presso</w:t>
      </w:r>
      <w:r w:rsidR="00597914">
        <w:rPr>
          <w:rFonts w:ascii="Century Gothic" w:hAnsi="Century Gothic" w:cs="Arial"/>
          <w:sz w:val="22"/>
          <w:szCs w:val="22"/>
        </w:rPr>
        <w:t xml:space="preserve"> gli </w:t>
      </w:r>
      <w:proofErr w:type="gramStart"/>
      <w:r w:rsidR="00597914">
        <w:rPr>
          <w:rFonts w:ascii="Century Gothic" w:hAnsi="Century Gothic" w:cs="Arial"/>
          <w:sz w:val="22"/>
          <w:szCs w:val="22"/>
        </w:rPr>
        <w:t xml:space="preserve">8 </w:t>
      </w:r>
      <w:r>
        <w:rPr>
          <w:rFonts w:ascii="Century Gothic" w:hAnsi="Century Gothic" w:cs="Arial"/>
          <w:sz w:val="22"/>
          <w:szCs w:val="22"/>
        </w:rPr>
        <w:t xml:space="preserve"> parcometri</w:t>
      </w:r>
      <w:proofErr w:type="gramEnd"/>
      <w:r>
        <w:rPr>
          <w:rFonts w:ascii="Century Gothic" w:hAnsi="Century Gothic" w:cs="Arial"/>
          <w:sz w:val="22"/>
          <w:szCs w:val="22"/>
        </w:rPr>
        <w:t xml:space="preserve"> disloca</w:t>
      </w:r>
      <w:r w:rsidR="008E34AC">
        <w:rPr>
          <w:rFonts w:ascii="Century Gothic" w:hAnsi="Century Gothic" w:cs="Arial"/>
          <w:sz w:val="22"/>
          <w:szCs w:val="22"/>
        </w:rPr>
        <w:t xml:space="preserve">ti lungo via Roma e via </w:t>
      </w:r>
      <w:proofErr w:type="spellStart"/>
      <w:r w:rsidR="008E34AC">
        <w:rPr>
          <w:rFonts w:ascii="Century Gothic" w:hAnsi="Century Gothic" w:cs="Arial"/>
          <w:sz w:val="22"/>
          <w:szCs w:val="22"/>
        </w:rPr>
        <w:t>Cuomo</w:t>
      </w:r>
      <w:proofErr w:type="spellEnd"/>
      <w:r w:rsidR="008E34AC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 acquistando un ticket, il cosiddetto “grattino” presso le attività comm</w:t>
      </w:r>
      <w:r w:rsidR="008E34AC">
        <w:rPr>
          <w:rFonts w:ascii="Century Gothic" w:hAnsi="Century Gothic" w:cs="Arial"/>
          <w:sz w:val="22"/>
          <w:szCs w:val="22"/>
        </w:rPr>
        <w:t xml:space="preserve">erciali aderenti al servizio od infine usufruendo del servizio tramite una apposita </w:t>
      </w:r>
      <w:proofErr w:type="spellStart"/>
      <w:r w:rsidR="008E34AC">
        <w:rPr>
          <w:rFonts w:ascii="Century Gothic" w:hAnsi="Century Gothic" w:cs="Arial"/>
          <w:sz w:val="22"/>
          <w:szCs w:val="22"/>
        </w:rPr>
        <w:t>App</w:t>
      </w:r>
      <w:proofErr w:type="spellEnd"/>
      <w:r w:rsidR="008E34AC">
        <w:rPr>
          <w:rFonts w:ascii="Century Gothic" w:hAnsi="Century Gothic" w:cs="Arial"/>
          <w:sz w:val="22"/>
          <w:szCs w:val="22"/>
        </w:rPr>
        <w:t xml:space="preserve"> in fase di implementazione;</w:t>
      </w:r>
    </w:p>
    <w:p w:rsidR="00D37252" w:rsidRDefault="00D37252" w:rsidP="00706D4C">
      <w:pPr>
        <w:numPr>
          <w:ilvl w:val="0"/>
          <w:numId w:val="23"/>
        </w:numPr>
        <w:tabs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Presso gli esercenti aderenti si potrà acquistare un numero illimitato di grattini, per i parcometri è previsto un </w:t>
      </w:r>
      <w:r w:rsidR="00597914">
        <w:rPr>
          <w:rFonts w:ascii="Century Gothic" w:hAnsi="Century Gothic" w:cs="Arial"/>
          <w:sz w:val="22"/>
          <w:szCs w:val="22"/>
        </w:rPr>
        <w:t xml:space="preserve">importo </w:t>
      </w:r>
      <w:r>
        <w:rPr>
          <w:rFonts w:ascii="Century Gothic" w:hAnsi="Century Gothic" w:cs="Arial"/>
          <w:sz w:val="22"/>
          <w:szCs w:val="22"/>
        </w:rPr>
        <w:t>minimo di 50 centesimi, fino ad un massimo di 5 euro;</w:t>
      </w:r>
    </w:p>
    <w:p w:rsidR="00D37252" w:rsidRDefault="00D37252" w:rsidP="00706D4C">
      <w:pPr>
        <w:numPr>
          <w:ilvl w:val="0"/>
          <w:numId w:val="23"/>
        </w:numPr>
        <w:tabs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 parcometri accettano tagli di monete da 0,10 – 0,20 – 0,50 – 1,00 e 2,00 euro</w:t>
      </w:r>
      <w:r w:rsidR="00597914">
        <w:rPr>
          <w:rFonts w:ascii="Century Gothic" w:hAnsi="Century Gothic" w:cs="Arial"/>
          <w:sz w:val="22"/>
          <w:szCs w:val="22"/>
        </w:rPr>
        <w:t>;</w:t>
      </w:r>
    </w:p>
    <w:p w:rsidR="0015160B" w:rsidRDefault="00706D4C" w:rsidP="00706D4C">
      <w:pPr>
        <w:numPr>
          <w:ilvl w:val="0"/>
          <w:numId w:val="23"/>
        </w:numPr>
        <w:tabs>
          <w:tab w:val="left" w:pos="567"/>
        </w:tabs>
        <w:spacing w:before="120" w:after="120"/>
        <w:ind w:left="567" w:hanging="357"/>
        <w:jc w:val="both"/>
        <w:rPr>
          <w:rFonts w:ascii="Century Gothic" w:hAnsi="Century Gothic"/>
          <w:b/>
          <w:sz w:val="22"/>
        </w:rPr>
      </w:pPr>
      <w:r>
        <w:rPr>
          <w:rFonts w:ascii="Century Gothic" w:hAnsi="Century Gothic" w:cs="Arial"/>
          <w:sz w:val="22"/>
          <w:szCs w:val="22"/>
        </w:rPr>
        <w:t xml:space="preserve">Le operazioni di carico e scarico per le attività commerciali, potranno avvenire negli appositi stalli contrassegnati da specifica segnaletica dalle ore 7.00 alle ore 9.00 e dalle ore </w:t>
      </w:r>
      <w:proofErr w:type="gramStart"/>
      <w:r>
        <w:rPr>
          <w:rFonts w:ascii="Century Gothic" w:hAnsi="Century Gothic" w:cs="Arial"/>
          <w:sz w:val="22"/>
          <w:szCs w:val="22"/>
        </w:rPr>
        <w:t>14.00  alle</w:t>
      </w:r>
      <w:proofErr w:type="gramEnd"/>
      <w:r>
        <w:rPr>
          <w:rFonts w:ascii="Century Gothic" w:hAnsi="Century Gothic" w:cs="Arial"/>
          <w:sz w:val="22"/>
          <w:szCs w:val="22"/>
        </w:rPr>
        <w:t xml:space="preserve"> ore 16.00 .   Eventuali soste per carico e scarico al di fuori degli orari e stalli contrassegnati dovranno rispet</w:t>
      </w:r>
      <w:r w:rsidR="00C03BEB">
        <w:rPr>
          <w:rFonts w:ascii="Century Gothic" w:hAnsi="Century Gothic" w:cs="Arial"/>
          <w:sz w:val="22"/>
          <w:szCs w:val="22"/>
        </w:rPr>
        <w:t>t</w:t>
      </w:r>
      <w:r>
        <w:rPr>
          <w:rFonts w:ascii="Century Gothic" w:hAnsi="Century Gothic" w:cs="Arial"/>
          <w:sz w:val="22"/>
          <w:szCs w:val="22"/>
        </w:rPr>
        <w:t>are le tariffe e le modalità vigenti per il parcheggio a pagamento.</w:t>
      </w:r>
    </w:p>
    <w:p w:rsidR="00706D4C" w:rsidRDefault="00706D4C" w:rsidP="006B137D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sz w:val="22"/>
        </w:rPr>
      </w:pPr>
    </w:p>
    <w:p w:rsidR="006B137D" w:rsidRPr="004D31F6" w:rsidRDefault="006B137D" w:rsidP="006B137D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t>REGOLAMENTAZIONE DELLA DISTRIBUZIONE DEI TAGLIANDI PER LA SOSTA</w:t>
      </w:r>
    </w:p>
    <w:p w:rsidR="004D31F6" w:rsidRDefault="006B137D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 tagliandi (grattini) per la sosta nelle strisce blu, verranno distribuiti alle attività commerciali aderenti secondo le seguenti specifiche:</w:t>
      </w:r>
    </w:p>
    <w:p w:rsidR="006B137D" w:rsidRDefault="006B137D" w:rsidP="00706D4C">
      <w:pPr>
        <w:numPr>
          <w:ilvl w:val="0"/>
          <w:numId w:val="22"/>
        </w:numPr>
        <w:tabs>
          <w:tab w:val="clear" w:pos="570"/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 tagliandi saranno forniti i</w:t>
      </w:r>
      <w:r w:rsidRPr="006B137D">
        <w:rPr>
          <w:rFonts w:ascii="Century Gothic" w:hAnsi="Century Gothic" w:cs="Arial"/>
          <w:sz w:val="22"/>
          <w:szCs w:val="22"/>
        </w:rPr>
        <w:t xml:space="preserve">n blocchetti da </w:t>
      </w:r>
      <w:r w:rsidRPr="006B137D">
        <w:rPr>
          <w:rFonts w:ascii="Century Gothic" w:hAnsi="Century Gothic" w:cs="Arial"/>
          <w:b/>
          <w:sz w:val="22"/>
          <w:szCs w:val="22"/>
        </w:rPr>
        <w:t>100 unità</w:t>
      </w:r>
      <w:r w:rsidRPr="006B137D">
        <w:rPr>
          <w:rFonts w:ascii="Century Gothic" w:hAnsi="Century Gothic" w:cs="Arial"/>
          <w:sz w:val="22"/>
          <w:szCs w:val="22"/>
        </w:rPr>
        <w:t>;</w:t>
      </w:r>
    </w:p>
    <w:p w:rsidR="006B137D" w:rsidRDefault="006B137D" w:rsidP="00706D4C">
      <w:pPr>
        <w:numPr>
          <w:ilvl w:val="0"/>
          <w:numId w:val="22"/>
        </w:numPr>
        <w:tabs>
          <w:tab w:val="clear" w:pos="570"/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I commerciati potranno acquistare ciascun blocchetto da 100 tagliandi al </w:t>
      </w:r>
      <w:r w:rsidRPr="006B137D">
        <w:rPr>
          <w:rFonts w:ascii="Century Gothic" w:hAnsi="Century Gothic" w:cs="Arial"/>
          <w:b/>
          <w:sz w:val="22"/>
          <w:szCs w:val="22"/>
        </w:rPr>
        <w:t>costo scontato del 50</w:t>
      </w:r>
      <w:proofErr w:type="gramStart"/>
      <w:r w:rsidRPr="006B137D">
        <w:rPr>
          <w:rFonts w:ascii="Century Gothic" w:hAnsi="Century Gothic" w:cs="Arial"/>
          <w:b/>
          <w:sz w:val="22"/>
          <w:szCs w:val="22"/>
        </w:rPr>
        <w:t xml:space="preserve">% </w:t>
      </w:r>
      <w:r>
        <w:rPr>
          <w:rFonts w:ascii="Century Gothic" w:hAnsi="Century Gothic" w:cs="Arial"/>
          <w:b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proofErr w:type="gramEnd"/>
      <w:r>
        <w:rPr>
          <w:rFonts w:ascii="Century Gothic" w:hAnsi="Century Gothic" w:cs="Arial"/>
          <w:sz w:val="22"/>
          <w:szCs w:val="22"/>
        </w:rPr>
        <w:t>ogni blocchetto da 100 unità verrà fornito al costo di € 25,00);</w:t>
      </w:r>
    </w:p>
    <w:p w:rsidR="006B137D" w:rsidRDefault="006B137D" w:rsidP="00706D4C">
      <w:pPr>
        <w:numPr>
          <w:ilvl w:val="0"/>
          <w:numId w:val="22"/>
        </w:numPr>
        <w:tabs>
          <w:tab w:val="clear" w:pos="570"/>
          <w:tab w:val="left" w:pos="567"/>
        </w:tabs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Il pagamento dei blocchetti dovrà essere </w:t>
      </w:r>
      <w:r w:rsidRPr="00FC732B">
        <w:rPr>
          <w:rFonts w:ascii="Century Gothic" w:hAnsi="Century Gothic" w:cs="Arial"/>
          <w:b/>
          <w:sz w:val="22"/>
          <w:szCs w:val="22"/>
        </w:rPr>
        <w:t>anticipato</w:t>
      </w:r>
      <w:r>
        <w:rPr>
          <w:rFonts w:ascii="Century Gothic" w:hAnsi="Century Gothic" w:cs="Arial"/>
          <w:sz w:val="22"/>
          <w:szCs w:val="22"/>
        </w:rPr>
        <w:t>;</w:t>
      </w:r>
    </w:p>
    <w:p w:rsidR="00E53FE3" w:rsidRPr="00771053" w:rsidRDefault="00706D4C" w:rsidP="00706D4C">
      <w:pPr>
        <w:tabs>
          <w:tab w:val="left" w:pos="567"/>
        </w:tabs>
        <w:spacing w:before="120" w:after="120" w:line="360" w:lineRule="auto"/>
        <w:jc w:val="both"/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sz w:val="22"/>
        </w:rPr>
        <w:br w:type="page"/>
      </w:r>
      <w:r w:rsidR="00E53FE3">
        <w:rPr>
          <w:rFonts w:ascii="Century Gothic" w:hAnsi="Century Gothic"/>
          <w:b/>
          <w:i/>
          <w:sz w:val="24"/>
          <w:szCs w:val="24"/>
        </w:rPr>
        <w:lastRenderedPageBreak/>
        <w:t>C) Sosta</w:t>
      </w:r>
      <w:r w:rsidR="00E53FE3" w:rsidRPr="00771053">
        <w:rPr>
          <w:rFonts w:ascii="Century Gothic" w:hAnsi="Century Gothic"/>
          <w:b/>
          <w:i/>
          <w:sz w:val="24"/>
          <w:szCs w:val="24"/>
        </w:rPr>
        <w:t xml:space="preserve"> a Pagamento (strisce blu) </w:t>
      </w:r>
      <w:r w:rsidR="00244A58">
        <w:rPr>
          <w:rFonts w:ascii="Century Gothic" w:hAnsi="Century Gothic"/>
          <w:b/>
          <w:i/>
          <w:sz w:val="24"/>
          <w:szCs w:val="24"/>
        </w:rPr>
        <w:t>a</w:t>
      </w:r>
      <w:r w:rsidR="00E53FE3">
        <w:rPr>
          <w:rFonts w:ascii="Century Gothic" w:hAnsi="Century Gothic"/>
          <w:b/>
          <w:i/>
          <w:sz w:val="24"/>
          <w:szCs w:val="24"/>
        </w:rPr>
        <w:t>r</w:t>
      </w:r>
      <w:r w:rsidR="00244A58">
        <w:rPr>
          <w:rFonts w:ascii="Century Gothic" w:hAnsi="Century Gothic"/>
          <w:b/>
          <w:i/>
          <w:sz w:val="24"/>
          <w:szCs w:val="24"/>
        </w:rPr>
        <w:t>e</w:t>
      </w:r>
      <w:r w:rsidR="00E53FE3">
        <w:rPr>
          <w:rFonts w:ascii="Century Gothic" w:hAnsi="Century Gothic"/>
          <w:b/>
          <w:i/>
          <w:sz w:val="24"/>
          <w:szCs w:val="24"/>
        </w:rPr>
        <w:t>a mercatale e circostante</w:t>
      </w:r>
    </w:p>
    <w:p w:rsidR="00E53FE3" w:rsidRPr="004D31F6" w:rsidRDefault="00E53FE3" w:rsidP="00E53FE3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sz w:val="22"/>
        </w:rPr>
      </w:pPr>
      <w:r w:rsidRPr="004D31F6">
        <w:rPr>
          <w:rFonts w:ascii="Century Gothic" w:hAnsi="Century Gothic"/>
          <w:b/>
          <w:sz w:val="22"/>
        </w:rPr>
        <w:t xml:space="preserve">PRINCIPI </w:t>
      </w:r>
      <w:r>
        <w:rPr>
          <w:rFonts w:ascii="Century Gothic" w:hAnsi="Century Gothic"/>
          <w:b/>
          <w:sz w:val="22"/>
        </w:rPr>
        <w:t xml:space="preserve">E COSTI </w:t>
      </w:r>
      <w:r w:rsidRPr="004D31F6">
        <w:rPr>
          <w:rFonts w:ascii="Century Gothic" w:hAnsi="Century Gothic"/>
          <w:b/>
          <w:sz w:val="22"/>
        </w:rPr>
        <w:t>CHE REGOLANO LA SOSTA:</w:t>
      </w:r>
    </w:p>
    <w:p w:rsidR="00E53FE3" w:rsidRDefault="00E53FE3" w:rsidP="00706D4C">
      <w:pPr>
        <w:numPr>
          <w:ilvl w:val="0"/>
          <w:numId w:val="25"/>
        </w:numPr>
        <w:spacing w:before="120" w:after="12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La sosta a pagamento nelle apposite strisce blu è prevista nel giorno del sabato in concomitanza con l’allestimento del mercato settimanale dalle 8 alle 13;</w:t>
      </w:r>
    </w:p>
    <w:p w:rsidR="00E53FE3" w:rsidRDefault="00E53FE3" w:rsidP="00706D4C">
      <w:pPr>
        <w:numPr>
          <w:ilvl w:val="0"/>
          <w:numId w:val="25"/>
        </w:numPr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La sosta nelle apposite strisce blu prevede un </w:t>
      </w:r>
      <w:r w:rsidRPr="00D37252">
        <w:rPr>
          <w:rFonts w:ascii="Century Gothic" w:hAnsi="Century Gothic" w:cs="Arial"/>
          <w:b/>
          <w:sz w:val="22"/>
          <w:szCs w:val="22"/>
        </w:rPr>
        <w:t>costo di 0,50 centesimi per ora o frazione</w:t>
      </w:r>
      <w:r>
        <w:rPr>
          <w:rFonts w:ascii="Century Gothic" w:hAnsi="Century Gothic" w:cs="Arial"/>
          <w:b/>
          <w:sz w:val="22"/>
          <w:szCs w:val="22"/>
        </w:rPr>
        <w:t xml:space="preserve"> di ora</w:t>
      </w:r>
      <w:r>
        <w:rPr>
          <w:rFonts w:ascii="Century Gothic" w:hAnsi="Century Gothic" w:cs="Arial"/>
          <w:sz w:val="22"/>
          <w:szCs w:val="22"/>
        </w:rPr>
        <w:t xml:space="preserve">. Il pagamento può essere effettuato o acquistando un ticket prepagato presso   </w:t>
      </w:r>
      <w:proofErr w:type="gramStart"/>
      <w:r>
        <w:rPr>
          <w:rFonts w:ascii="Century Gothic" w:hAnsi="Century Gothic" w:cs="Arial"/>
          <w:sz w:val="22"/>
          <w:szCs w:val="22"/>
        </w:rPr>
        <w:t>parcometro,  acquistando</w:t>
      </w:r>
      <w:proofErr w:type="gramEnd"/>
      <w:r>
        <w:rPr>
          <w:rFonts w:ascii="Century Gothic" w:hAnsi="Century Gothic" w:cs="Arial"/>
          <w:sz w:val="22"/>
          <w:szCs w:val="22"/>
        </w:rPr>
        <w:t xml:space="preserve"> un ticket, il cosiddetto “grattino” presso le attività commerciali aderenti al servizio od infine usufruendo del servizio tramite una apposita </w:t>
      </w:r>
      <w:proofErr w:type="spellStart"/>
      <w:r>
        <w:rPr>
          <w:rFonts w:ascii="Century Gothic" w:hAnsi="Century Gothic" w:cs="Arial"/>
          <w:sz w:val="22"/>
          <w:szCs w:val="22"/>
        </w:rPr>
        <w:t>App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in fase di implementazione;</w:t>
      </w:r>
    </w:p>
    <w:p w:rsidR="000E45F3" w:rsidRDefault="000E45F3" w:rsidP="00706D4C">
      <w:pPr>
        <w:numPr>
          <w:ilvl w:val="0"/>
          <w:numId w:val="25"/>
        </w:numPr>
        <w:spacing w:before="120" w:after="120"/>
        <w:ind w:left="567"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Le aree interessate sono:</w:t>
      </w:r>
    </w:p>
    <w:p w:rsidR="000E45F3" w:rsidRDefault="000E45F3" w:rsidP="000E45F3">
      <w:pPr>
        <w:numPr>
          <w:ilvl w:val="0"/>
          <w:numId w:val="22"/>
        </w:numPr>
        <w:ind w:left="567" w:hanging="357"/>
        <w:jc w:val="both"/>
        <w:rPr>
          <w:rFonts w:ascii="Century Gothic" w:hAnsi="Century Gothic" w:cs="Arial"/>
          <w:sz w:val="22"/>
          <w:szCs w:val="22"/>
        </w:rPr>
      </w:pPr>
      <w:proofErr w:type="gramStart"/>
      <w:r>
        <w:rPr>
          <w:rFonts w:ascii="Century Gothic" w:hAnsi="Century Gothic" w:cs="Arial"/>
          <w:sz w:val="22"/>
          <w:szCs w:val="22"/>
        </w:rPr>
        <w:t>parcheggio</w:t>
      </w:r>
      <w:proofErr w:type="gramEnd"/>
      <w:r>
        <w:rPr>
          <w:rFonts w:ascii="Century Gothic" w:hAnsi="Century Gothic" w:cs="Arial"/>
          <w:sz w:val="22"/>
          <w:szCs w:val="22"/>
        </w:rPr>
        <w:t xml:space="preserve"> adiacente il mercato;</w:t>
      </w:r>
    </w:p>
    <w:p w:rsidR="000E45F3" w:rsidRDefault="000E45F3" w:rsidP="000E45F3">
      <w:pPr>
        <w:numPr>
          <w:ilvl w:val="0"/>
          <w:numId w:val="22"/>
        </w:numPr>
        <w:ind w:left="567" w:hanging="357"/>
        <w:jc w:val="both"/>
        <w:rPr>
          <w:rFonts w:ascii="Century Gothic" w:hAnsi="Century Gothic" w:cs="Arial"/>
          <w:sz w:val="22"/>
          <w:szCs w:val="22"/>
        </w:rPr>
      </w:pPr>
      <w:proofErr w:type="gramStart"/>
      <w:r>
        <w:rPr>
          <w:rFonts w:ascii="Century Gothic" w:hAnsi="Century Gothic" w:cs="Arial"/>
          <w:sz w:val="22"/>
          <w:szCs w:val="22"/>
        </w:rPr>
        <w:t>parcheggio</w:t>
      </w:r>
      <w:proofErr w:type="gramEnd"/>
      <w:r>
        <w:rPr>
          <w:rFonts w:ascii="Century Gothic" w:hAnsi="Century Gothic" w:cs="Arial"/>
          <w:sz w:val="22"/>
          <w:szCs w:val="22"/>
        </w:rPr>
        <w:t xml:space="preserve"> adiacente il comune;</w:t>
      </w:r>
    </w:p>
    <w:p w:rsidR="000E45F3" w:rsidRDefault="000E45F3" w:rsidP="000E45F3">
      <w:pPr>
        <w:numPr>
          <w:ilvl w:val="0"/>
          <w:numId w:val="22"/>
        </w:numPr>
        <w:jc w:val="both"/>
        <w:rPr>
          <w:rFonts w:ascii="Century Gothic" w:hAnsi="Century Gothic" w:cs="Arial"/>
          <w:sz w:val="22"/>
          <w:szCs w:val="22"/>
        </w:rPr>
      </w:pPr>
      <w:proofErr w:type="gramStart"/>
      <w:r>
        <w:rPr>
          <w:rFonts w:ascii="Century Gothic" w:hAnsi="Century Gothic" w:cs="Arial"/>
          <w:sz w:val="22"/>
          <w:szCs w:val="22"/>
        </w:rPr>
        <w:t>strisce</w:t>
      </w:r>
      <w:proofErr w:type="gramEnd"/>
      <w:r>
        <w:rPr>
          <w:rFonts w:ascii="Century Gothic" w:hAnsi="Century Gothic" w:cs="Arial"/>
          <w:sz w:val="22"/>
          <w:szCs w:val="22"/>
        </w:rPr>
        <w:t xml:space="preserve"> blu in via Falcone;</w:t>
      </w:r>
    </w:p>
    <w:p w:rsidR="000E45F3" w:rsidRDefault="00C03BEB" w:rsidP="000E45F3">
      <w:pPr>
        <w:numPr>
          <w:ilvl w:val="0"/>
          <w:numId w:val="22"/>
        </w:numPr>
        <w:jc w:val="both"/>
        <w:rPr>
          <w:rFonts w:ascii="Century Gothic" w:hAnsi="Century Gothic" w:cs="Arial"/>
          <w:sz w:val="22"/>
          <w:szCs w:val="22"/>
        </w:rPr>
      </w:pPr>
      <w:proofErr w:type="gramStart"/>
      <w:r>
        <w:rPr>
          <w:rFonts w:ascii="Century Gothic" w:hAnsi="Century Gothic" w:cs="Arial"/>
          <w:sz w:val="22"/>
          <w:szCs w:val="22"/>
        </w:rPr>
        <w:t>stri</w:t>
      </w:r>
      <w:r w:rsidR="000E45F3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>c</w:t>
      </w:r>
      <w:r w:rsidR="000E45F3">
        <w:rPr>
          <w:rFonts w:ascii="Century Gothic" w:hAnsi="Century Gothic" w:cs="Arial"/>
          <w:sz w:val="22"/>
          <w:szCs w:val="22"/>
        </w:rPr>
        <w:t>e</w:t>
      </w:r>
      <w:proofErr w:type="gramEnd"/>
      <w:r w:rsidR="000E45F3">
        <w:rPr>
          <w:rFonts w:ascii="Century Gothic" w:hAnsi="Century Gothic" w:cs="Arial"/>
          <w:sz w:val="22"/>
          <w:szCs w:val="22"/>
        </w:rPr>
        <w:t xml:space="preserve"> blu in via Pescara</w:t>
      </w:r>
    </w:p>
    <w:p w:rsidR="0015160B" w:rsidRDefault="00706D4C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br w:type="page"/>
      </w:r>
    </w:p>
    <w:p w:rsidR="007C2B05" w:rsidRPr="00FC732B" w:rsidRDefault="007C2B05" w:rsidP="007C2B05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sz w:val="20"/>
        </w:rPr>
      </w:pPr>
      <w:r w:rsidRPr="00FC732B">
        <w:rPr>
          <w:rFonts w:ascii="Century Gothic" w:hAnsi="Century Gothic"/>
          <w:b/>
          <w:sz w:val="20"/>
        </w:rPr>
        <w:lastRenderedPageBreak/>
        <w:t>TABELLA SINOTTICA SOSTA NELLE AREE A PARTICOLARE RILEVANZA URBANISTICA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445"/>
        <w:gridCol w:w="2445"/>
      </w:tblGrid>
      <w:tr w:rsidR="007C2B05" w:rsidRPr="00AD06E6">
        <w:trPr>
          <w:jc w:val="center"/>
        </w:trPr>
        <w:tc>
          <w:tcPr>
            <w:tcW w:w="2444" w:type="dxa"/>
          </w:tcPr>
          <w:p w:rsidR="007C2B05" w:rsidRPr="00AD06E6" w:rsidRDefault="007C2B05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TIPOLOGIA UTENTE</w:t>
            </w:r>
          </w:p>
        </w:tc>
        <w:tc>
          <w:tcPr>
            <w:tcW w:w="2444" w:type="dxa"/>
          </w:tcPr>
          <w:p w:rsidR="007C2B05" w:rsidRPr="00AD06E6" w:rsidRDefault="007C2B05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SOSTA LIBERA</w:t>
            </w:r>
          </w:p>
          <w:p w:rsidR="007C2B05" w:rsidRPr="00AD06E6" w:rsidRDefault="007C2B05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(</w:t>
            </w:r>
            <w:proofErr w:type="gramStart"/>
            <w:r w:rsidRPr="00AD06E6">
              <w:rPr>
                <w:rFonts w:ascii="Century Gothic" w:hAnsi="Century Gothic"/>
                <w:b/>
                <w:sz w:val="20"/>
              </w:rPr>
              <w:t>con</w:t>
            </w:r>
            <w:proofErr w:type="gramEnd"/>
            <w:r w:rsidRPr="00AD06E6">
              <w:rPr>
                <w:rFonts w:ascii="Century Gothic" w:hAnsi="Century Gothic"/>
                <w:b/>
                <w:sz w:val="20"/>
              </w:rPr>
              <w:t xml:space="preserve"> contrassegno)</w:t>
            </w:r>
          </w:p>
        </w:tc>
        <w:tc>
          <w:tcPr>
            <w:tcW w:w="2445" w:type="dxa"/>
          </w:tcPr>
          <w:p w:rsidR="007C2B05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SOSTA CON CANONE</w:t>
            </w:r>
          </w:p>
          <w:p w:rsidR="008E34AC" w:rsidRPr="00AD06E6" w:rsidRDefault="008E34AC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(</w:t>
            </w:r>
            <w:proofErr w:type="gramStart"/>
            <w:r w:rsidRPr="00AD06E6">
              <w:rPr>
                <w:rFonts w:ascii="Century Gothic" w:hAnsi="Century Gothic"/>
                <w:b/>
                <w:sz w:val="20"/>
              </w:rPr>
              <w:t>con</w:t>
            </w:r>
            <w:proofErr w:type="gramEnd"/>
            <w:r w:rsidRPr="00AD06E6">
              <w:rPr>
                <w:rFonts w:ascii="Century Gothic" w:hAnsi="Century Gothic"/>
                <w:b/>
                <w:sz w:val="20"/>
              </w:rPr>
              <w:t xml:space="preserve"> contrassegno)</w:t>
            </w:r>
          </w:p>
        </w:tc>
        <w:tc>
          <w:tcPr>
            <w:tcW w:w="2445" w:type="dxa"/>
          </w:tcPr>
          <w:p w:rsidR="007C2B05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 xml:space="preserve">SOSTA CON </w:t>
            </w:r>
          </w:p>
          <w:p w:rsidR="0015160B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DISCO ORARIO</w:t>
            </w:r>
          </w:p>
        </w:tc>
      </w:tr>
      <w:tr w:rsidR="007C2B05" w:rsidRPr="00AD06E6">
        <w:trPr>
          <w:jc w:val="center"/>
        </w:trPr>
        <w:tc>
          <w:tcPr>
            <w:tcW w:w="2444" w:type="dxa"/>
          </w:tcPr>
          <w:p w:rsidR="007C2B05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Residente</w:t>
            </w:r>
          </w:p>
        </w:tc>
        <w:tc>
          <w:tcPr>
            <w:tcW w:w="2444" w:type="dxa"/>
          </w:tcPr>
          <w:p w:rsidR="007C2B05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Massimo due veicoli per unità residenziale intestati a persone ivi residenti</w:t>
            </w:r>
          </w:p>
        </w:tc>
        <w:tc>
          <w:tcPr>
            <w:tcW w:w="2445" w:type="dxa"/>
          </w:tcPr>
          <w:p w:rsidR="007C2B05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Terzo veicolo di persona residente in unità residenziale</w:t>
            </w:r>
          </w:p>
          <w:p w:rsidR="0015160B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Canone: 50</w:t>
            </w:r>
            <w:r w:rsidR="00484DAB" w:rsidRPr="00AD06E6">
              <w:rPr>
                <w:rFonts w:ascii="Century Gothic" w:hAnsi="Century Gothic"/>
                <w:sz w:val="20"/>
              </w:rPr>
              <w:t>,00</w:t>
            </w:r>
            <w:r w:rsidRPr="00AD06E6">
              <w:rPr>
                <w:rFonts w:ascii="Century Gothic" w:hAnsi="Century Gothic"/>
                <w:sz w:val="20"/>
              </w:rPr>
              <w:t>€/anno</w:t>
            </w:r>
          </w:p>
        </w:tc>
        <w:tc>
          <w:tcPr>
            <w:tcW w:w="2445" w:type="dxa"/>
          </w:tcPr>
          <w:p w:rsidR="007C2B05" w:rsidRPr="00AD06E6" w:rsidRDefault="007C2B05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7C2B05" w:rsidRPr="00AD06E6">
        <w:trPr>
          <w:jc w:val="center"/>
        </w:trPr>
        <w:tc>
          <w:tcPr>
            <w:tcW w:w="2444" w:type="dxa"/>
          </w:tcPr>
          <w:p w:rsidR="007C2B05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Titolare attività commerciale</w:t>
            </w:r>
          </w:p>
        </w:tc>
        <w:tc>
          <w:tcPr>
            <w:tcW w:w="2444" w:type="dxa"/>
          </w:tcPr>
          <w:p w:rsidR="007C2B05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Massimo un veicolo per unità commerciale intestato a titolare</w:t>
            </w:r>
            <w:r w:rsidR="008E34AC" w:rsidRPr="00AD06E6">
              <w:rPr>
                <w:rFonts w:ascii="Century Gothic" w:hAnsi="Century Gothic"/>
                <w:sz w:val="20"/>
              </w:rPr>
              <w:t xml:space="preserve"> o gestore dell’</w:t>
            </w:r>
            <w:r w:rsidRPr="00AD06E6">
              <w:rPr>
                <w:rFonts w:ascii="Century Gothic" w:hAnsi="Century Gothic"/>
                <w:sz w:val="20"/>
              </w:rPr>
              <w:t xml:space="preserve">attività </w:t>
            </w:r>
          </w:p>
        </w:tc>
        <w:tc>
          <w:tcPr>
            <w:tcW w:w="2445" w:type="dxa"/>
          </w:tcPr>
          <w:p w:rsidR="007C2B05" w:rsidRPr="00AD06E6" w:rsidRDefault="007C2B05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445" w:type="dxa"/>
          </w:tcPr>
          <w:p w:rsidR="007C2B05" w:rsidRPr="00AD06E6" w:rsidRDefault="007C2B05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7C2B05" w:rsidRPr="00AD06E6">
        <w:trPr>
          <w:jc w:val="center"/>
        </w:trPr>
        <w:tc>
          <w:tcPr>
            <w:tcW w:w="2444" w:type="dxa"/>
          </w:tcPr>
          <w:p w:rsidR="007C2B05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Tutti gli utenti</w:t>
            </w:r>
          </w:p>
        </w:tc>
        <w:tc>
          <w:tcPr>
            <w:tcW w:w="2444" w:type="dxa"/>
          </w:tcPr>
          <w:p w:rsidR="007C2B05" w:rsidRPr="00AD06E6" w:rsidRDefault="007C2B05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445" w:type="dxa"/>
          </w:tcPr>
          <w:p w:rsidR="007C2B05" w:rsidRPr="00AD06E6" w:rsidRDefault="007C2B05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445" w:type="dxa"/>
          </w:tcPr>
          <w:p w:rsidR="007C2B05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 xml:space="preserve">Massimo </w:t>
            </w:r>
            <w:r w:rsidR="008E34AC" w:rsidRPr="00AD06E6">
              <w:rPr>
                <w:rFonts w:ascii="Century Gothic" w:hAnsi="Century Gothic"/>
                <w:sz w:val="20"/>
              </w:rPr>
              <w:t>6</w:t>
            </w:r>
            <w:r w:rsidRPr="00AD06E6">
              <w:rPr>
                <w:rFonts w:ascii="Century Gothic" w:hAnsi="Century Gothic"/>
                <w:sz w:val="20"/>
              </w:rPr>
              <w:t>0 minuti</w:t>
            </w:r>
          </w:p>
          <w:p w:rsidR="0015160B" w:rsidRPr="00AD06E6" w:rsidRDefault="0015160B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</w:p>
        </w:tc>
      </w:tr>
    </w:tbl>
    <w:p w:rsidR="004D31F6" w:rsidRDefault="004D31F6" w:rsidP="00591E5C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</w:p>
    <w:p w:rsidR="0015160B" w:rsidRPr="00FC732B" w:rsidRDefault="0015160B" w:rsidP="0015160B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sz w:val="20"/>
        </w:rPr>
      </w:pPr>
      <w:r w:rsidRPr="00FC732B">
        <w:rPr>
          <w:rFonts w:ascii="Century Gothic" w:hAnsi="Century Gothic"/>
          <w:b/>
          <w:sz w:val="20"/>
        </w:rPr>
        <w:t xml:space="preserve">TABELLA SINOTTICA SOSTA NELLE </w:t>
      </w:r>
      <w:r>
        <w:rPr>
          <w:rFonts w:ascii="Century Gothic" w:hAnsi="Century Gothic"/>
          <w:b/>
          <w:sz w:val="20"/>
        </w:rPr>
        <w:t>STRISCE BLU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811"/>
      </w:tblGrid>
      <w:tr w:rsidR="00706D4C" w:rsidRPr="00AD06E6">
        <w:tc>
          <w:tcPr>
            <w:tcW w:w="3936" w:type="dxa"/>
          </w:tcPr>
          <w:p w:rsidR="00706D4C" w:rsidRPr="00AD06E6" w:rsidRDefault="00706D4C" w:rsidP="00AD06E6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TIPOLOGIA UTENTE</w:t>
            </w:r>
          </w:p>
        </w:tc>
        <w:tc>
          <w:tcPr>
            <w:tcW w:w="5811" w:type="dxa"/>
          </w:tcPr>
          <w:p w:rsidR="00706D4C" w:rsidRPr="00AD06E6" w:rsidRDefault="00706D4C" w:rsidP="00AD06E6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SOSTA A PAGAMENTO</w:t>
            </w:r>
          </w:p>
          <w:p w:rsidR="00706D4C" w:rsidRPr="00AD06E6" w:rsidRDefault="00706D4C" w:rsidP="00AD06E6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(</w:t>
            </w:r>
            <w:proofErr w:type="gramStart"/>
            <w:r w:rsidRPr="00AD06E6">
              <w:rPr>
                <w:rFonts w:ascii="Century Gothic" w:hAnsi="Century Gothic"/>
                <w:b/>
                <w:sz w:val="20"/>
              </w:rPr>
              <w:t>prepagato</w:t>
            </w:r>
            <w:proofErr w:type="gramEnd"/>
            <w:r w:rsidRPr="00AD06E6">
              <w:rPr>
                <w:rFonts w:ascii="Century Gothic" w:hAnsi="Century Gothic"/>
                <w:b/>
                <w:sz w:val="20"/>
              </w:rPr>
              <w:t xml:space="preserve"> ai parcometri o con grattino)</w:t>
            </w:r>
          </w:p>
        </w:tc>
      </w:tr>
      <w:tr w:rsidR="00706D4C" w:rsidRPr="00AD06E6">
        <w:tc>
          <w:tcPr>
            <w:tcW w:w="3936" w:type="dxa"/>
          </w:tcPr>
          <w:p w:rsidR="00706D4C" w:rsidRPr="00AD06E6" w:rsidRDefault="00706D4C" w:rsidP="00AD06E6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Utente Generico</w:t>
            </w:r>
          </w:p>
        </w:tc>
        <w:tc>
          <w:tcPr>
            <w:tcW w:w="5811" w:type="dxa"/>
          </w:tcPr>
          <w:p w:rsidR="00706D4C" w:rsidRPr="00AD06E6" w:rsidRDefault="00706D4C" w:rsidP="00AD06E6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50 cent/ora o frazione</w:t>
            </w:r>
          </w:p>
        </w:tc>
      </w:tr>
      <w:tr w:rsidR="00706D4C" w:rsidRPr="00AD06E6">
        <w:tc>
          <w:tcPr>
            <w:tcW w:w="3936" w:type="dxa"/>
          </w:tcPr>
          <w:p w:rsidR="00706D4C" w:rsidRPr="00AD06E6" w:rsidRDefault="00706D4C" w:rsidP="00AD06E6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Residente</w:t>
            </w:r>
          </w:p>
        </w:tc>
        <w:tc>
          <w:tcPr>
            <w:tcW w:w="5811" w:type="dxa"/>
          </w:tcPr>
          <w:p w:rsidR="00706D4C" w:rsidRPr="00AD06E6" w:rsidRDefault="00706D4C" w:rsidP="00AD06E6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50 cent/ora o frazione</w:t>
            </w:r>
          </w:p>
        </w:tc>
      </w:tr>
      <w:tr w:rsidR="00706D4C" w:rsidRPr="00AD06E6">
        <w:tc>
          <w:tcPr>
            <w:tcW w:w="3936" w:type="dxa"/>
          </w:tcPr>
          <w:p w:rsidR="00706D4C" w:rsidRPr="00AD06E6" w:rsidRDefault="00706D4C" w:rsidP="00C12A22">
            <w:pPr>
              <w:tabs>
                <w:tab w:val="left" w:pos="0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Titolare attività commerciale</w:t>
            </w:r>
          </w:p>
        </w:tc>
        <w:tc>
          <w:tcPr>
            <w:tcW w:w="5811" w:type="dxa"/>
          </w:tcPr>
          <w:p w:rsidR="00706D4C" w:rsidRPr="00AD06E6" w:rsidRDefault="00706D4C" w:rsidP="00C12A22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50 cent/ora o frazione</w:t>
            </w:r>
          </w:p>
        </w:tc>
      </w:tr>
      <w:tr w:rsidR="00706D4C" w:rsidRPr="00AD06E6">
        <w:tc>
          <w:tcPr>
            <w:tcW w:w="3936" w:type="dxa"/>
          </w:tcPr>
          <w:p w:rsidR="00706D4C" w:rsidRPr="00AD06E6" w:rsidRDefault="00706D4C" w:rsidP="00AD06E6">
            <w:pPr>
              <w:tabs>
                <w:tab w:val="left" w:pos="0"/>
              </w:tabs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Operazioni di carico e scarico</w:t>
            </w:r>
          </w:p>
        </w:tc>
        <w:tc>
          <w:tcPr>
            <w:tcW w:w="5811" w:type="dxa"/>
          </w:tcPr>
          <w:p w:rsidR="00706D4C" w:rsidRDefault="00706D4C" w:rsidP="00706D4C">
            <w:pPr>
              <w:tabs>
                <w:tab w:val="left" w:pos="567"/>
              </w:tabs>
              <w:spacing w:before="60" w:after="60"/>
              <w:ind w:left="465" w:hanging="465"/>
              <w:rPr>
                <w:rFonts w:ascii="Century Gothic" w:hAnsi="Century Gothic"/>
                <w:sz w:val="20"/>
              </w:rPr>
            </w:pPr>
            <w:proofErr w:type="gramStart"/>
            <w:r>
              <w:rPr>
                <w:rFonts w:ascii="Century Gothic" w:hAnsi="Century Gothic"/>
                <w:sz w:val="20"/>
              </w:rPr>
              <w:t>a)</w:t>
            </w:r>
            <w:r w:rsidR="002D6A9D">
              <w:rPr>
                <w:rFonts w:ascii="Century Gothic" w:hAnsi="Century Gothic"/>
                <w:sz w:val="20"/>
              </w:rPr>
              <w:t>Gratuita</w:t>
            </w:r>
            <w:proofErr w:type="gramEnd"/>
            <w:r>
              <w:rPr>
                <w:rFonts w:ascii="Century Gothic" w:hAnsi="Century Gothic"/>
                <w:sz w:val="20"/>
              </w:rPr>
              <w:t xml:space="preserve"> negli orari e spazi prestabiliti;</w:t>
            </w:r>
          </w:p>
          <w:p w:rsidR="00706D4C" w:rsidRPr="00AD06E6" w:rsidRDefault="00706D4C" w:rsidP="00706D4C">
            <w:pPr>
              <w:tabs>
                <w:tab w:val="left" w:pos="0"/>
              </w:tabs>
              <w:spacing w:before="60" w:after="6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b) </w:t>
            </w:r>
            <w:r w:rsidRPr="00AD06E6">
              <w:rPr>
                <w:rFonts w:ascii="Century Gothic" w:hAnsi="Century Gothic"/>
                <w:sz w:val="20"/>
              </w:rPr>
              <w:t>50 cent/ora o frazione</w:t>
            </w:r>
            <w:r>
              <w:rPr>
                <w:rFonts w:ascii="Century Gothic" w:hAnsi="Century Gothic"/>
                <w:sz w:val="20"/>
              </w:rPr>
              <w:t xml:space="preserve"> negli altri orari e/o al di fuori degli spazi opportunamente contrassegnanti</w:t>
            </w:r>
          </w:p>
        </w:tc>
      </w:tr>
    </w:tbl>
    <w:p w:rsidR="0015160B" w:rsidRDefault="0015160B" w:rsidP="0015160B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</w:p>
    <w:p w:rsidR="002D6A9D" w:rsidRPr="00FC732B" w:rsidRDefault="002D6A9D" w:rsidP="002D6A9D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sz w:val="20"/>
        </w:rPr>
      </w:pPr>
      <w:r w:rsidRPr="00FC732B">
        <w:rPr>
          <w:rFonts w:ascii="Century Gothic" w:hAnsi="Century Gothic"/>
          <w:b/>
          <w:sz w:val="20"/>
        </w:rPr>
        <w:t xml:space="preserve">TABELLA SINOTTICA SOSTA NELLE </w:t>
      </w:r>
      <w:r>
        <w:rPr>
          <w:rFonts w:ascii="Century Gothic" w:hAnsi="Century Gothic"/>
          <w:b/>
          <w:sz w:val="20"/>
        </w:rPr>
        <w:t>STRISCE BLU AREA MERCATALE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811"/>
      </w:tblGrid>
      <w:tr w:rsidR="002D6A9D" w:rsidRPr="00AD06E6">
        <w:tc>
          <w:tcPr>
            <w:tcW w:w="3936" w:type="dxa"/>
          </w:tcPr>
          <w:p w:rsidR="002D6A9D" w:rsidRPr="00AD06E6" w:rsidRDefault="002D6A9D" w:rsidP="00F642FA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TIPOLOGIA UTENTE</w:t>
            </w:r>
          </w:p>
        </w:tc>
        <w:tc>
          <w:tcPr>
            <w:tcW w:w="5811" w:type="dxa"/>
          </w:tcPr>
          <w:p w:rsidR="002D6A9D" w:rsidRPr="00AD06E6" w:rsidRDefault="002D6A9D" w:rsidP="00F642FA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SOSTA A PAGAMENTO</w:t>
            </w:r>
            <w:r>
              <w:rPr>
                <w:rFonts w:ascii="Century Gothic" w:hAnsi="Century Gothic"/>
                <w:b/>
                <w:sz w:val="20"/>
              </w:rPr>
              <w:t xml:space="preserve"> IL SABATO DALLE 8 ALLE 13</w:t>
            </w:r>
          </w:p>
          <w:p w:rsidR="002D6A9D" w:rsidRPr="00AD06E6" w:rsidRDefault="002D6A9D" w:rsidP="00F642FA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(</w:t>
            </w:r>
            <w:proofErr w:type="gramStart"/>
            <w:r w:rsidRPr="00AD06E6">
              <w:rPr>
                <w:rFonts w:ascii="Century Gothic" w:hAnsi="Century Gothic"/>
                <w:b/>
                <w:sz w:val="20"/>
              </w:rPr>
              <w:t>prepagato</w:t>
            </w:r>
            <w:proofErr w:type="gramEnd"/>
            <w:r w:rsidRPr="00AD06E6">
              <w:rPr>
                <w:rFonts w:ascii="Century Gothic" w:hAnsi="Century Gothic"/>
                <w:b/>
                <w:sz w:val="20"/>
              </w:rPr>
              <w:t xml:space="preserve"> ai parcometri o con grattino)</w:t>
            </w:r>
          </w:p>
        </w:tc>
      </w:tr>
      <w:tr w:rsidR="002D6A9D" w:rsidRPr="00AD06E6">
        <w:tc>
          <w:tcPr>
            <w:tcW w:w="3936" w:type="dxa"/>
          </w:tcPr>
          <w:p w:rsidR="002D6A9D" w:rsidRPr="00AD06E6" w:rsidRDefault="002D6A9D" w:rsidP="00F642FA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Utente Generico</w:t>
            </w:r>
          </w:p>
        </w:tc>
        <w:tc>
          <w:tcPr>
            <w:tcW w:w="5811" w:type="dxa"/>
          </w:tcPr>
          <w:p w:rsidR="002D6A9D" w:rsidRPr="00AD06E6" w:rsidRDefault="002D6A9D" w:rsidP="00F642FA">
            <w:pPr>
              <w:tabs>
                <w:tab w:val="left" w:pos="567"/>
              </w:tabs>
              <w:ind w:left="464" w:hanging="464"/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50 cent/ora o frazione</w:t>
            </w:r>
          </w:p>
        </w:tc>
      </w:tr>
    </w:tbl>
    <w:p w:rsidR="002D6A9D" w:rsidRDefault="002D6A9D" w:rsidP="002D6A9D">
      <w:pPr>
        <w:tabs>
          <w:tab w:val="left" w:pos="567"/>
        </w:tabs>
        <w:spacing w:line="360" w:lineRule="auto"/>
        <w:jc w:val="both"/>
        <w:rPr>
          <w:rFonts w:ascii="Century Gothic" w:hAnsi="Century Gothic"/>
          <w:sz w:val="22"/>
        </w:rPr>
      </w:pPr>
    </w:p>
    <w:p w:rsidR="00484DAB" w:rsidRDefault="00484DAB" w:rsidP="00484DAB">
      <w:pPr>
        <w:tabs>
          <w:tab w:val="left" w:pos="567"/>
        </w:tabs>
        <w:spacing w:line="360" w:lineRule="auto"/>
        <w:jc w:val="both"/>
        <w:rPr>
          <w:rFonts w:ascii="Century Gothic" w:hAnsi="Century Gothic"/>
          <w:b/>
          <w:sz w:val="20"/>
        </w:rPr>
      </w:pPr>
      <w:r w:rsidRPr="00FC732B">
        <w:rPr>
          <w:rFonts w:ascii="Century Gothic" w:hAnsi="Century Gothic"/>
          <w:b/>
          <w:sz w:val="20"/>
        </w:rPr>
        <w:t xml:space="preserve">TABELLA SINOTTICA </w:t>
      </w:r>
      <w:r>
        <w:rPr>
          <w:rFonts w:ascii="Century Gothic" w:hAnsi="Century Gothic"/>
          <w:b/>
          <w:sz w:val="20"/>
        </w:rPr>
        <w:t>PROMOZIONI COMMERCIALI PER TAGLIANDI SOSTA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1905"/>
      </w:tblGrid>
      <w:tr w:rsidR="002D6A9D" w:rsidRPr="00AD06E6">
        <w:tc>
          <w:tcPr>
            <w:tcW w:w="2444" w:type="dxa"/>
          </w:tcPr>
          <w:p w:rsidR="002D6A9D" w:rsidRPr="00AD06E6" w:rsidRDefault="002D6A9D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TIPOLOGIA UTENTE</w:t>
            </w:r>
          </w:p>
        </w:tc>
        <w:tc>
          <w:tcPr>
            <w:tcW w:w="2444" w:type="dxa"/>
          </w:tcPr>
          <w:p w:rsidR="002D6A9D" w:rsidRPr="00AD06E6" w:rsidRDefault="002D6A9D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TAGLIO MINIMO ACQUISTABILE</w:t>
            </w:r>
          </w:p>
        </w:tc>
        <w:tc>
          <w:tcPr>
            <w:tcW w:w="1905" w:type="dxa"/>
          </w:tcPr>
          <w:p w:rsidR="002D6A9D" w:rsidRPr="00AD06E6" w:rsidRDefault="002D6A9D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b/>
                <w:sz w:val="20"/>
              </w:rPr>
            </w:pPr>
            <w:r w:rsidRPr="00AD06E6">
              <w:rPr>
                <w:rFonts w:ascii="Century Gothic" w:hAnsi="Century Gothic"/>
                <w:b/>
                <w:sz w:val="20"/>
              </w:rPr>
              <w:t>COSTO STANDARD</w:t>
            </w:r>
          </w:p>
        </w:tc>
      </w:tr>
      <w:tr w:rsidR="002D6A9D" w:rsidRPr="00AD06E6">
        <w:tc>
          <w:tcPr>
            <w:tcW w:w="2444" w:type="dxa"/>
          </w:tcPr>
          <w:p w:rsidR="002D6A9D" w:rsidRPr="00AD06E6" w:rsidRDefault="002D6A9D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Attività commerciale</w:t>
            </w:r>
          </w:p>
        </w:tc>
        <w:tc>
          <w:tcPr>
            <w:tcW w:w="2444" w:type="dxa"/>
          </w:tcPr>
          <w:p w:rsidR="002D6A9D" w:rsidRPr="00AD06E6" w:rsidRDefault="002D6A9D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Blocchetto da 100 unità – da pagarsi anticipatamente</w:t>
            </w:r>
          </w:p>
        </w:tc>
        <w:tc>
          <w:tcPr>
            <w:tcW w:w="1905" w:type="dxa"/>
          </w:tcPr>
          <w:p w:rsidR="002D6A9D" w:rsidRPr="00AD06E6" w:rsidRDefault="002D6A9D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25,00 €/blocchetto</w:t>
            </w:r>
          </w:p>
          <w:p w:rsidR="002D6A9D" w:rsidRPr="00AD06E6" w:rsidRDefault="002D6A9D" w:rsidP="00AD06E6">
            <w:pPr>
              <w:tabs>
                <w:tab w:val="left" w:pos="567"/>
              </w:tabs>
              <w:jc w:val="center"/>
              <w:rPr>
                <w:rFonts w:ascii="Century Gothic" w:hAnsi="Century Gothic"/>
                <w:sz w:val="20"/>
              </w:rPr>
            </w:pPr>
            <w:r w:rsidRPr="00AD06E6">
              <w:rPr>
                <w:rFonts w:ascii="Century Gothic" w:hAnsi="Century Gothic"/>
                <w:sz w:val="20"/>
              </w:rPr>
              <w:t>(</w:t>
            </w:r>
            <w:proofErr w:type="gramStart"/>
            <w:r w:rsidRPr="00AD06E6">
              <w:rPr>
                <w:rFonts w:ascii="Century Gothic" w:hAnsi="Century Gothic"/>
                <w:sz w:val="20"/>
              </w:rPr>
              <w:t>sconto</w:t>
            </w:r>
            <w:proofErr w:type="gramEnd"/>
            <w:r w:rsidRPr="00AD06E6">
              <w:rPr>
                <w:rFonts w:ascii="Century Gothic" w:hAnsi="Century Gothic"/>
                <w:sz w:val="20"/>
              </w:rPr>
              <w:t xml:space="preserve"> del 50%)</w:t>
            </w:r>
          </w:p>
        </w:tc>
      </w:tr>
    </w:tbl>
    <w:p w:rsidR="008E34AC" w:rsidRDefault="008E34AC" w:rsidP="0098301A">
      <w:pPr>
        <w:spacing w:line="360" w:lineRule="auto"/>
        <w:jc w:val="both"/>
        <w:rPr>
          <w:rFonts w:ascii="Century Gothic" w:hAnsi="Century Gothic"/>
          <w:sz w:val="22"/>
        </w:rPr>
      </w:pPr>
    </w:p>
    <w:p w:rsidR="008E34AC" w:rsidRPr="00244A58" w:rsidRDefault="000E45F3" w:rsidP="0098301A">
      <w:pPr>
        <w:spacing w:line="360" w:lineRule="auto"/>
        <w:jc w:val="both"/>
        <w:rPr>
          <w:rFonts w:ascii="Century Gothic" w:hAnsi="Century Gothic"/>
          <w:sz w:val="22"/>
          <w:u w:val="single"/>
        </w:rPr>
      </w:pPr>
      <w:r w:rsidRPr="00244A58">
        <w:rPr>
          <w:rFonts w:ascii="Century Gothic" w:hAnsi="Century Gothic"/>
          <w:sz w:val="22"/>
          <w:u w:val="single"/>
        </w:rPr>
        <w:t>Considerazioni conclusive:</w:t>
      </w:r>
    </w:p>
    <w:p w:rsidR="000E45F3" w:rsidRDefault="000E45F3" w:rsidP="00DF35A9">
      <w:pPr>
        <w:pStyle w:val="Paragrafoelenco"/>
        <w:numPr>
          <w:ilvl w:val="0"/>
          <w:numId w:val="26"/>
        </w:numPr>
        <w:spacing w:line="360" w:lineRule="auto"/>
        <w:jc w:val="both"/>
        <w:rPr>
          <w:rFonts w:ascii="Century Gothic" w:hAnsi="Century Gothic"/>
          <w:sz w:val="22"/>
        </w:rPr>
      </w:pPr>
      <w:r w:rsidRPr="00DF35A9">
        <w:rPr>
          <w:rFonts w:ascii="Century Gothic" w:hAnsi="Century Gothic"/>
          <w:sz w:val="22"/>
        </w:rPr>
        <w:t>Tutti i proventi netti derivanti dalla sosta a pagamento saranno messi a disposizione dell’Ente per interventi di miglioramento della mobilità</w:t>
      </w:r>
    </w:p>
    <w:p w:rsidR="00DF35A9" w:rsidRPr="009839B0" w:rsidRDefault="00DF35A9" w:rsidP="009839B0">
      <w:pPr>
        <w:pStyle w:val="Paragrafoelenco"/>
        <w:numPr>
          <w:ilvl w:val="0"/>
          <w:numId w:val="26"/>
        </w:numPr>
        <w:spacing w:line="360" w:lineRule="auto"/>
        <w:jc w:val="both"/>
        <w:rPr>
          <w:rFonts w:ascii="Century Gothic" w:hAnsi="Century Gothic"/>
          <w:sz w:val="22"/>
        </w:rPr>
      </w:pPr>
      <w:r w:rsidRPr="00DF35A9">
        <w:rPr>
          <w:rFonts w:ascii="Century Gothic" w:hAnsi="Century Gothic"/>
          <w:sz w:val="22"/>
        </w:rPr>
        <w:lastRenderedPageBreak/>
        <w:t>Le procedure relative alla sosta gratuita per i residenti saranno gestite presso il front office in Via Roma 197, come da orari in apposito avviso, piuttosto che utilizzando l’indirizzo mail</w:t>
      </w:r>
      <w:r w:rsidR="009839B0">
        <w:rPr>
          <w:rFonts w:ascii="Century Gothic" w:hAnsi="Century Gothic"/>
          <w:sz w:val="22"/>
        </w:rPr>
        <w:t xml:space="preserve"> </w:t>
      </w:r>
      <w:hyperlink r:id="rId7" w:history="1">
        <w:r w:rsidR="009839B0" w:rsidRPr="00F85A65">
          <w:rPr>
            <w:rStyle w:val="Collegamentoipertestuale"/>
            <w:rFonts w:ascii="Century Gothic" w:hAnsi="Century Gothic"/>
            <w:sz w:val="22"/>
          </w:rPr>
          <w:t>infosostabellizzi@virgilio.it</w:t>
        </w:r>
      </w:hyperlink>
      <w:r w:rsidRPr="009839B0">
        <w:rPr>
          <w:rFonts w:ascii="Century Gothic" w:hAnsi="Century Gothic"/>
          <w:sz w:val="22"/>
        </w:rPr>
        <w:t>;</w:t>
      </w:r>
      <w:bookmarkStart w:id="0" w:name="_GoBack"/>
      <w:bookmarkEnd w:id="0"/>
    </w:p>
    <w:p w:rsidR="00DF35A9" w:rsidRDefault="00DF35A9" w:rsidP="00DF35A9">
      <w:pPr>
        <w:pStyle w:val="Paragrafoelenco"/>
        <w:numPr>
          <w:ilvl w:val="0"/>
          <w:numId w:val="26"/>
        </w:numPr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Ogni contributo collaborativo (</w:t>
      </w:r>
      <w:r w:rsidRPr="00117C4B">
        <w:rPr>
          <w:rFonts w:ascii="Century Gothic" w:hAnsi="Century Gothic"/>
          <w:i/>
          <w:sz w:val="22"/>
        </w:rPr>
        <w:t>segnalazioni, suggerimenti, anomalie, contestazioni</w:t>
      </w:r>
      <w:r>
        <w:rPr>
          <w:rFonts w:ascii="Century Gothic" w:hAnsi="Century Gothic"/>
          <w:sz w:val="22"/>
        </w:rPr>
        <w:t xml:space="preserve">), potrà essere fornito utilizzando l’indirizzo mail </w:t>
      </w:r>
      <w:hyperlink r:id="rId8" w:history="1">
        <w:r w:rsidRPr="00E97C9E">
          <w:rPr>
            <w:rStyle w:val="Collegamentoipertestuale"/>
            <w:rFonts w:ascii="Century Gothic" w:hAnsi="Century Gothic"/>
            <w:sz w:val="22"/>
          </w:rPr>
          <w:t>infoparcheggibellizzi@virgilio.it</w:t>
        </w:r>
      </w:hyperlink>
      <w:r>
        <w:rPr>
          <w:rFonts w:ascii="Century Gothic" w:hAnsi="Century Gothic"/>
          <w:sz w:val="22"/>
        </w:rPr>
        <w:t>;</w:t>
      </w:r>
    </w:p>
    <w:p w:rsidR="00DF35A9" w:rsidRDefault="00DF35A9" w:rsidP="00DF35A9">
      <w:pPr>
        <w:pStyle w:val="Paragrafoelenco"/>
        <w:numPr>
          <w:ilvl w:val="0"/>
          <w:numId w:val="26"/>
        </w:numPr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L’indirizzo di posta certificata è </w:t>
      </w:r>
      <w:hyperlink r:id="rId9" w:history="1">
        <w:r w:rsidRPr="00E97C9E">
          <w:rPr>
            <w:rStyle w:val="Collegamentoipertestuale"/>
            <w:rFonts w:ascii="Century Gothic" w:hAnsi="Century Gothic"/>
            <w:sz w:val="22"/>
          </w:rPr>
          <w:t>cooperazionerinascita@pec.it</w:t>
        </w:r>
      </w:hyperlink>
      <w:r>
        <w:rPr>
          <w:rFonts w:ascii="Century Gothic" w:hAnsi="Century Gothic"/>
          <w:sz w:val="22"/>
        </w:rPr>
        <w:t>;</w:t>
      </w:r>
    </w:p>
    <w:p w:rsidR="00C03BEB" w:rsidRDefault="00DF35A9" w:rsidP="00DF35A9">
      <w:pPr>
        <w:pStyle w:val="Paragrafoelenco"/>
        <w:numPr>
          <w:ilvl w:val="0"/>
          <w:numId w:val="26"/>
        </w:numPr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Tutti i documenti saranno consultabili e scaricabili su </w:t>
      </w:r>
      <w:hyperlink r:id="rId10" w:history="1">
        <w:r w:rsidRPr="00E97C9E">
          <w:rPr>
            <w:rStyle w:val="Collegamentoipertestuale"/>
            <w:rFonts w:ascii="Century Gothic" w:hAnsi="Century Gothic"/>
            <w:sz w:val="22"/>
          </w:rPr>
          <w:t>cooperazionerinascita.it</w:t>
        </w:r>
      </w:hyperlink>
      <w:r>
        <w:rPr>
          <w:rFonts w:ascii="Century Gothic" w:hAnsi="Century Gothic"/>
          <w:sz w:val="22"/>
        </w:rPr>
        <w:t xml:space="preserve"> e </w:t>
      </w:r>
      <w:hyperlink r:id="rId11" w:history="1">
        <w:r w:rsidRPr="00E97C9E">
          <w:rPr>
            <w:rStyle w:val="Collegamentoipertestuale"/>
            <w:rFonts w:ascii="Century Gothic" w:hAnsi="Century Gothic"/>
            <w:sz w:val="22"/>
          </w:rPr>
          <w:t>comune.bellizzi.sa.it</w:t>
        </w:r>
      </w:hyperlink>
      <w:r w:rsidR="00C03BEB">
        <w:rPr>
          <w:rFonts w:ascii="Century Gothic" w:hAnsi="Century Gothic"/>
          <w:sz w:val="22"/>
        </w:rPr>
        <w:t>;</w:t>
      </w:r>
    </w:p>
    <w:p w:rsidR="00DF35A9" w:rsidRDefault="00C03BEB" w:rsidP="00DF35A9">
      <w:pPr>
        <w:pStyle w:val="Paragrafoelenco"/>
        <w:numPr>
          <w:ilvl w:val="0"/>
          <w:numId w:val="26"/>
        </w:numPr>
        <w:spacing w:line="360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Il presente regolamento, sarà oggetto di revisione al termine del primo semestre, in ragione di effetti sul sistema viario cittadino, delle segnalazioni pervenute, di eventuali migliorie, rettifiche e/o accorgimenti a tal fine ritenuti utili.</w:t>
      </w:r>
    </w:p>
    <w:p w:rsidR="00DF35A9" w:rsidRDefault="00DF35A9" w:rsidP="00DF35A9">
      <w:pPr>
        <w:spacing w:line="360" w:lineRule="auto"/>
        <w:ind w:left="360"/>
        <w:jc w:val="both"/>
        <w:rPr>
          <w:rFonts w:ascii="Century Gothic" w:hAnsi="Century Gothic"/>
          <w:sz w:val="22"/>
        </w:rPr>
      </w:pPr>
    </w:p>
    <w:p w:rsidR="00DF35A9" w:rsidRPr="00C03BEB" w:rsidRDefault="00DF35A9" w:rsidP="00C03BEB">
      <w:pPr>
        <w:spacing w:line="360" w:lineRule="auto"/>
        <w:ind w:left="5688" w:firstLine="684"/>
        <w:jc w:val="both"/>
        <w:rPr>
          <w:rFonts w:ascii="Century Gothic" w:hAnsi="Century Gothic"/>
          <w:b/>
          <w:sz w:val="22"/>
        </w:rPr>
      </w:pPr>
      <w:r w:rsidRPr="00C03BEB">
        <w:rPr>
          <w:rFonts w:ascii="Century Gothic" w:hAnsi="Century Gothic"/>
          <w:b/>
          <w:sz w:val="22"/>
        </w:rPr>
        <w:t xml:space="preserve">L’A.U. </w:t>
      </w:r>
    </w:p>
    <w:sectPr w:rsidR="00DF35A9" w:rsidRPr="00C03BEB" w:rsidSect="00C03BEB">
      <w:headerReference w:type="default" r:id="rId12"/>
      <w:pgSz w:w="11906" w:h="16838"/>
      <w:pgMar w:top="3686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CC7" w:rsidRDefault="00D64CC7">
      <w:r>
        <w:separator/>
      </w:r>
    </w:p>
  </w:endnote>
  <w:endnote w:type="continuationSeparator" w:id="0">
    <w:p w:rsidR="00D64CC7" w:rsidRDefault="00D64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altName w:val="another shabby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CC7" w:rsidRDefault="00D64CC7">
      <w:r>
        <w:separator/>
      </w:r>
    </w:p>
  </w:footnote>
  <w:footnote w:type="continuationSeparator" w:id="0">
    <w:p w:rsidR="00D64CC7" w:rsidRDefault="00D64C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80" w:rsidRDefault="00233580" w:rsidP="00233580">
    <w:pPr>
      <w:jc w:val="center"/>
      <w:rPr>
        <w:rFonts w:ascii="Bodoni MT" w:hAnsi="Bodoni MT"/>
      </w:rPr>
    </w:pPr>
  </w:p>
  <w:p w:rsidR="00233580" w:rsidRDefault="00233580" w:rsidP="00233580">
    <w:pPr>
      <w:ind w:left="-709" w:right="-709"/>
      <w:jc w:val="center"/>
      <w:rPr>
        <w:rFonts w:ascii="Bodoni MT" w:hAnsi="Bodoni MT"/>
        <w:noProof/>
      </w:rPr>
    </w:pPr>
    <w:r>
      <w:rPr>
        <w:rFonts w:ascii="Bodoni MT" w:hAnsi="Bodoni MT"/>
        <w:noProof/>
      </w:rPr>
      <w:drawing>
        <wp:inline distT="0" distB="0" distL="0" distR="0" wp14:anchorId="267E7970" wp14:editId="5D0594E7">
          <wp:extent cx="1062990" cy="996950"/>
          <wp:effectExtent l="0" t="0" r="3810" b="0"/>
          <wp:docPr id="3" name="Immagine 2" descr="Descrizione: C:\Users\Antonio\Desktop\C&amp;R\Nuov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Descrizione: C:\Users\Antonio\Desktop\C&amp;R\Nuovo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9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0"/>
        <w:szCs w:val="40"/>
      </w:rPr>
      <w:t xml:space="preserve">     </w:t>
    </w:r>
    <w:r>
      <w:rPr>
        <w:noProof/>
        <w:sz w:val="40"/>
        <w:szCs w:val="40"/>
      </w:rPr>
      <w:drawing>
        <wp:inline distT="0" distB="0" distL="0" distR="0" wp14:anchorId="3A2E4C3E" wp14:editId="1D2FB6B3">
          <wp:extent cx="3410585" cy="453390"/>
          <wp:effectExtent l="0" t="0" r="0" b="3810"/>
          <wp:docPr id="2" name="Immagine 1" descr="Descrizione: C:\Users\Antonio\Desktop\C&amp;R\Nuovo logo scrit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C:\Users\Antonio\Desktop\C&amp;R\Nuovo logo scritt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058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doni MT" w:hAnsi="Bodoni MT"/>
        <w:noProof/>
      </w:rPr>
      <w:t xml:space="preserve">           </w:t>
    </w:r>
    <w:r>
      <w:rPr>
        <w:rFonts w:ascii="Bodoni MT" w:hAnsi="Bodoni MT"/>
        <w:noProof/>
      </w:rPr>
      <w:drawing>
        <wp:inline distT="0" distB="0" distL="0" distR="0" wp14:anchorId="4A80B224" wp14:editId="463EE2FF">
          <wp:extent cx="774065" cy="1021715"/>
          <wp:effectExtent l="0" t="0" r="6985" b="6985"/>
          <wp:docPr id="1" name="Immagine 2" descr="Descrizione: C:\Users\Antonio\Desktop\C&amp;R\stemma-comune-bellizz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Descrizione: C:\Users\Antonio\Desktop\C&amp;R\stemma-comune-bellizz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1021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3580" w:rsidRPr="00042E53" w:rsidRDefault="00233580" w:rsidP="00233580">
    <w:pPr>
      <w:ind w:left="-709" w:right="-709"/>
      <w:jc w:val="center"/>
      <w:rPr>
        <w:rFonts w:ascii="Bodoni MT" w:hAnsi="Bodoni MT"/>
        <w:sz w:val="16"/>
        <w:szCs w:val="16"/>
        <w:u w:val="single"/>
      </w:rPr>
    </w:pPr>
    <w:r w:rsidRPr="00042E53">
      <w:rPr>
        <w:rFonts w:ascii="Bodoni MT" w:hAnsi="Bodoni MT"/>
        <w:sz w:val="16"/>
        <w:szCs w:val="16"/>
      </w:rPr>
      <w:t xml:space="preserve">Sede legale: Via Manin 23; Sede operativa: Via Roma 197 84092 Bellizzi (SA) C.F. e P.IVA 05288720658 </w:t>
    </w:r>
    <w:proofErr w:type="spellStart"/>
    <w:r w:rsidRPr="00042E53">
      <w:rPr>
        <w:rFonts w:ascii="Bodoni MT" w:hAnsi="Bodoni MT"/>
        <w:sz w:val="16"/>
        <w:szCs w:val="16"/>
      </w:rPr>
      <w:t>tel</w:t>
    </w:r>
    <w:proofErr w:type="spellEnd"/>
    <w:r w:rsidRPr="00042E53">
      <w:rPr>
        <w:rFonts w:ascii="Bodoni MT" w:hAnsi="Bodoni MT"/>
        <w:sz w:val="16"/>
        <w:szCs w:val="16"/>
      </w:rPr>
      <w:t xml:space="preserve">/fax </w:t>
    </w:r>
    <w:proofErr w:type="gramStart"/>
    <w:r w:rsidRPr="00042E53">
      <w:rPr>
        <w:rFonts w:ascii="Bodoni MT" w:hAnsi="Bodoni MT"/>
        <w:sz w:val="16"/>
        <w:szCs w:val="16"/>
      </w:rPr>
      <w:t>08281995200</w:t>
    </w:r>
    <w:r w:rsidRPr="00042E53">
      <w:rPr>
        <w:rFonts w:ascii="Bodoni MT" w:hAnsi="Bodoni MT"/>
        <w:sz w:val="16"/>
        <w:szCs w:val="16"/>
        <w:u w:val="single"/>
      </w:rPr>
      <w:t xml:space="preserve">  _</w:t>
    </w:r>
    <w:proofErr w:type="gramEnd"/>
    <w:r w:rsidRPr="00042E53">
      <w:rPr>
        <w:rFonts w:ascii="Bodoni MT" w:hAnsi="Bodoni MT"/>
        <w:sz w:val="16"/>
        <w:szCs w:val="16"/>
        <w:u w:val="single"/>
      </w:rPr>
      <w:t>_________</w:t>
    </w:r>
    <w:proofErr w:type="spellStart"/>
    <w:r w:rsidRPr="00042E53">
      <w:rPr>
        <w:rFonts w:ascii="Bodoni MT" w:hAnsi="Bodoni MT"/>
        <w:sz w:val="16"/>
        <w:szCs w:val="16"/>
        <w:u w:val="single"/>
      </w:rPr>
      <w:t>Email:</w:t>
    </w:r>
    <w:hyperlink r:id="rId4" w:history="1">
      <w:r w:rsidRPr="00042E53">
        <w:rPr>
          <w:rStyle w:val="Collegamentoipertestuale"/>
          <w:rFonts w:ascii="Bodoni MT" w:hAnsi="Bodoni MT"/>
          <w:sz w:val="16"/>
          <w:szCs w:val="16"/>
        </w:rPr>
        <w:t>cermanutenzione@virgilio.it</w:t>
      </w:r>
      <w:proofErr w:type="spellEnd"/>
    </w:hyperlink>
    <w:r w:rsidRPr="00042E53">
      <w:rPr>
        <w:rFonts w:ascii="Bodoni MT" w:hAnsi="Bodoni MT"/>
        <w:sz w:val="16"/>
        <w:szCs w:val="16"/>
        <w:u w:val="single"/>
      </w:rPr>
      <w:t xml:space="preserve"> - sostazonebellizzi@virgilio.it sito: www.cooperazionerinascita.it____ </w:t>
    </w:r>
  </w:p>
  <w:p w:rsidR="009577C1" w:rsidRPr="00233580" w:rsidRDefault="009577C1" w:rsidP="0023358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CD2676"/>
    <w:multiLevelType w:val="hybridMultilevel"/>
    <w:tmpl w:val="8A266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717DF"/>
    <w:multiLevelType w:val="singleLevel"/>
    <w:tmpl w:val="BBB231D4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3" w15:restartNumberingAfterBreak="0">
    <w:nsid w:val="17BE7A7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3F1200B"/>
    <w:multiLevelType w:val="hybridMultilevel"/>
    <w:tmpl w:val="05362B0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7313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9346162"/>
    <w:multiLevelType w:val="hybridMultilevel"/>
    <w:tmpl w:val="16F654CA"/>
    <w:lvl w:ilvl="0" w:tplc="D416E1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30438"/>
    <w:multiLevelType w:val="singleLevel"/>
    <w:tmpl w:val="FFF86A8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25637C5"/>
    <w:multiLevelType w:val="hybridMultilevel"/>
    <w:tmpl w:val="929ACA1C"/>
    <w:lvl w:ilvl="0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84F7E72"/>
    <w:multiLevelType w:val="singleLevel"/>
    <w:tmpl w:val="2ADA5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8"/>
      </w:rPr>
    </w:lvl>
  </w:abstractNum>
  <w:abstractNum w:abstractNumId="10" w15:restartNumberingAfterBreak="0">
    <w:nsid w:val="39F948C8"/>
    <w:multiLevelType w:val="hybridMultilevel"/>
    <w:tmpl w:val="A82877E2"/>
    <w:lvl w:ilvl="0" w:tplc="29E803AE">
      <w:start w:val="1"/>
      <w:numFmt w:val="bullet"/>
      <w:lvlText w:val="-"/>
      <w:lvlJc w:val="left"/>
      <w:pPr>
        <w:tabs>
          <w:tab w:val="num" w:pos="570"/>
        </w:tabs>
        <w:ind w:left="570" w:hanging="360"/>
      </w:pPr>
      <w:rPr>
        <w:rFonts w:ascii="Century Gothic" w:eastAsia="Times New Roman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90"/>
        </w:tabs>
        <w:ind w:left="1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0"/>
        </w:tabs>
        <w:ind w:left="3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0"/>
        </w:tabs>
        <w:ind w:left="4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0"/>
        </w:tabs>
        <w:ind w:left="4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0"/>
        </w:tabs>
        <w:ind w:left="5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0"/>
        </w:tabs>
        <w:ind w:left="6330" w:hanging="360"/>
      </w:pPr>
      <w:rPr>
        <w:rFonts w:ascii="Wingdings" w:hAnsi="Wingdings" w:hint="default"/>
      </w:rPr>
    </w:lvl>
  </w:abstractNum>
  <w:abstractNum w:abstractNumId="11" w15:restartNumberingAfterBreak="0">
    <w:nsid w:val="3AEC3B77"/>
    <w:multiLevelType w:val="singleLevel"/>
    <w:tmpl w:val="70D874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CE15595"/>
    <w:multiLevelType w:val="singleLevel"/>
    <w:tmpl w:val="70D874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0164DA0"/>
    <w:multiLevelType w:val="singleLevel"/>
    <w:tmpl w:val="73DC40DC"/>
    <w:lvl w:ilvl="0">
      <w:start w:val="3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38500DB"/>
    <w:multiLevelType w:val="singleLevel"/>
    <w:tmpl w:val="E570981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D020F9D"/>
    <w:multiLevelType w:val="hybridMultilevel"/>
    <w:tmpl w:val="1750B65A"/>
    <w:lvl w:ilvl="0" w:tplc="B2CCCFD0">
      <w:start w:val="1"/>
      <w:numFmt w:val="upp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0D336D"/>
    <w:multiLevelType w:val="singleLevel"/>
    <w:tmpl w:val="189C7AC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14333D2"/>
    <w:multiLevelType w:val="hybridMultilevel"/>
    <w:tmpl w:val="0A2A3BFE"/>
    <w:lvl w:ilvl="0" w:tplc="4D60D82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A68AB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1586CFA"/>
    <w:multiLevelType w:val="hybridMultilevel"/>
    <w:tmpl w:val="A014C65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2AF4FDF"/>
    <w:multiLevelType w:val="hybridMultilevel"/>
    <w:tmpl w:val="29088B1E"/>
    <w:lvl w:ilvl="0" w:tplc="349480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03B2F"/>
    <w:multiLevelType w:val="hybridMultilevel"/>
    <w:tmpl w:val="CB88989E"/>
    <w:lvl w:ilvl="0" w:tplc="B73E7CB0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0E1988"/>
    <w:multiLevelType w:val="singleLevel"/>
    <w:tmpl w:val="886C12E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669A5F03"/>
    <w:multiLevelType w:val="hybridMultilevel"/>
    <w:tmpl w:val="A43E4B1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FEE5C40"/>
    <w:multiLevelType w:val="hybridMultilevel"/>
    <w:tmpl w:val="D74406F2"/>
    <w:lvl w:ilvl="0" w:tplc="82BE1820">
      <w:start w:val="1"/>
      <w:numFmt w:val="decimal"/>
      <w:lvlText w:val="%1)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24" w15:restartNumberingAfterBreak="0">
    <w:nsid w:val="74B062E1"/>
    <w:multiLevelType w:val="hybridMultilevel"/>
    <w:tmpl w:val="15C6A658"/>
    <w:lvl w:ilvl="0" w:tplc="04100001">
      <w:start w:val="1"/>
      <w:numFmt w:val="bullet"/>
      <w:lvlText w:val=""/>
      <w:lvlJc w:val="left"/>
      <w:pPr>
        <w:tabs>
          <w:tab w:val="num" w:pos="7092"/>
        </w:tabs>
        <w:ind w:left="70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812"/>
        </w:tabs>
        <w:ind w:left="781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532"/>
        </w:tabs>
        <w:ind w:left="85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252"/>
        </w:tabs>
        <w:ind w:left="92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972"/>
        </w:tabs>
        <w:ind w:left="997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692"/>
        </w:tabs>
        <w:ind w:left="106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412"/>
        </w:tabs>
        <w:ind w:left="114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2132"/>
        </w:tabs>
        <w:ind w:left="1213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852"/>
        </w:tabs>
        <w:ind w:left="12852" w:hanging="360"/>
      </w:pPr>
      <w:rPr>
        <w:rFonts w:ascii="Wingdings" w:hAnsi="Wingdings" w:hint="default"/>
      </w:rPr>
    </w:lvl>
  </w:abstractNum>
  <w:abstractNum w:abstractNumId="25" w15:restartNumberingAfterBreak="0">
    <w:nsid w:val="7F4B2570"/>
    <w:multiLevelType w:val="hybridMultilevel"/>
    <w:tmpl w:val="750CA8C4"/>
    <w:lvl w:ilvl="0" w:tplc="DEBC695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7"/>
  </w:num>
  <w:num w:numId="3">
    <w:abstractNumId w:val="13"/>
  </w:num>
  <w:num w:numId="4">
    <w:abstractNumId w:val="14"/>
  </w:num>
  <w:num w:numId="5">
    <w:abstractNumId w:val="5"/>
  </w:num>
  <w:num w:numId="6">
    <w:abstractNumId w:val="12"/>
  </w:num>
  <w:num w:numId="7">
    <w:abstractNumId w:val="3"/>
  </w:num>
  <w:num w:numId="8">
    <w:abstractNumId w:val="16"/>
  </w:num>
  <w:num w:numId="9">
    <w:abstractNumId w:val="21"/>
  </w:num>
  <w:num w:numId="10">
    <w:abstractNumId w:val="24"/>
  </w:num>
  <w:num w:numId="11">
    <w:abstractNumId w:val="22"/>
  </w:num>
  <w:num w:numId="12">
    <w:abstractNumId w:val="8"/>
  </w:num>
  <w:num w:numId="13">
    <w:abstractNumId w:val="9"/>
  </w:num>
  <w:num w:numId="14">
    <w:abstractNumId w:val="4"/>
  </w:num>
  <w:num w:numId="15">
    <w:abstractNumId w:val="11"/>
  </w:num>
  <w:num w:numId="16">
    <w:abstractNumId w:val="2"/>
  </w:num>
  <w:num w:numId="17">
    <w:abstractNumId w:val="17"/>
  </w:num>
  <w:num w:numId="18">
    <w:abstractNumId w:val="20"/>
  </w:num>
  <w:num w:numId="19">
    <w:abstractNumId w:val="1"/>
  </w:num>
  <w:num w:numId="20">
    <w:abstractNumId w:val="15"/>
  </w:num>
  <w:num w:numId="21">
    <w:abstractNumId w:val="18"/>
  </w:num>
  <w:num w:numId="22">
    <w:abstractNumId w:val="10"/>
  </w:num>
  <w:num w:numId="23">
    <w:abstractNumId w:val="25"/>
  </w:num>
  <w:num w:numId="24">
    <w:abstractNumId w:val="19"/>
  </w:num>
  <w:num w:numId="25">
    <w:abstractNumId w:val="23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85E"/>
    <w:rsid w:val="00043125"/>
    <w:rsid w:val="000A08AC"/>
    <w:rsid w:val="000B105C"/>
    <w:rsid w:val="000D32F3"/>
    <w:rsid w:val="000E45F3"/>
    <w:rsid w:val="00112EBE"/>
    <w:rsid w:val="00117C4B"/>
    <w:rsid w:val="00136F79"/>
    <w:rsid w:val="001371AC"/>
    <w:rsid w:val="0015160B"/>
    <w:rsid w:val="00172824"/>
    <w:rsid w:val="001B0FC0"/>
    <w:rsid w:val="001B257D"/>
    <w:rsid w:val="001B267D"/>
    <w:rsid w:val="001B7D07"/>
    <w:rsid w:val="00220DB2"/>
    <w:rsid w:val="002257DA"/>
    <w:rsid w:val="00233580"/>
    <w:rsid w:val="00244A58"/>
    <w:rsid w:val="002717DE"/>
    <w:rsid w:val="002D6A9D"/>
    <w:rsid w:val="002E00A4"/>
    <w:rsid w:val="00320E2D"/>
    <w:rsid w:val="00376D50"/>
    <w:rsid w:val="0039707B"/>
    <w:rsid w:val="003E0470"/>
    <w:rsid w:val="003F33D2"/>
    <w:rsid w:val="00443716"/>
    <w:rsid w:val="0045285E"/>
    <w:rsid w:val="00484DAB"/>
    <w:rsid w:val="00487B3E"/>
    <w:rsid w:val="00491EA9"/>
    <w:rsid w:val="004A405D"/>
    <w:rsid w:val="004B15B4"/>
    <w:rsid w:val="004B710D"/>
    <w:rsid w:val="004B7C10"/>
    <w:rsid w:val="004D31F6"/>
    <w:rsid w:val="004E5477"/>
    <w:rsid w:val="00504622"/>
    <w:rsid w:val="00532E00"/>
    <w:rsid w:val="00591E5C"/>
    <w:rsid w:val="00595F51"/>
    <w:rsid w:val="00597914"/>
    <w:rsid w:val="005C7D41"/>
    <w:rsid w:val="005F2B9F"/>
    <w:rsid w:val="00634DCA"/>
    <w:rsid w:val="00684879"/>
    <w:rsid w:val="006B0337"/>
    <w:rsid w:val="006B04E9"/>
    <w:rsid w:val="006B137D"/>
    <w:rsid w:val="006B54AF"/>
    <w:rsid w:val="006C5F61"/>
    <w:rsid w:val="007024DB"/>
    <w:rsid w:val="00706D4C"/>
    <w:rsid w:val="00747A2C"/>
    <w:rsid w:val="00771053"/>
    <w:rsid w:val="007C2B05"/>
    <w:rsid w:val="007F72B0"/>
    <w:rsid w:val="008772BD"/>
    <w:rsid w:val="00885DCB"/>
    <w:rsid w:val="008E34AC"/>
    <w:rsid w:val="008F3317"/>
    <w:rsid w:val="00926BB4"/>
    <w:rsid w:val="009577C1"/>
    <w:rsid w:val="0098301A"/>
    <w:rsid w:val="009839B0"/>
    <w:rsid w:val="00991709"/>
    <w:rsid w:val="009E4234"/>
    <w:rsid w:val="009F5047"/>
    <w:rsid w:val="00A029EA"/>
    <w:rsid w:val="00A05D73"/>
    <w:rsid w:val="00A209D4"/>
    <w:rsid w:val="00A23E8F"/>
    <w:rsid w:val="00A36188"/>
    <w:rsid w:val="00A52403"/>
    <w:rsid w:val="00A66FA6"/>
    <w:rsid w:val="00AD06E6"/>
    <w:rsid w:val="00AD0769"/>
    <w:rsid w:val="00AE3C97"/>
    <w:rsid w:val="00BB01AF"/>
    <w:rsid w:val="00BE173C"/>
    <w:rsid w:val="00BF349E"/>
    <w:rsid w:val="00C03BEB"/>
    <w:rsid w:val="00C12A22"/>
    <w:rsid w:val="00C1629D"/>
    <w:rsid w:val="00C65243"/>
    <w:rsid w:val="00CB43E8"/>
    <w:rsid w:val="00CD76D6"/>
    <w:rsid w:val="00D1573A"/>
    <w:rsid w:val="00D33F40"/>
    <w:rsid w:val="00D37252"/>
    <w:rsid w:val="00D40FEC"/>
    <w:rsid w:val="00D64CC7"/>
    <w:rsid w:val="00D83A42"/>
    <w:rsid w:val="00D97B4A"/>
    <w:rsid w:val="00DD699B"/>
    <w:rsid w:val="00DF35A9"/>
    <w:rsid w:val="00E520BE"/>
    <w:rsid w:val="00E53FE3"/>
    <w:rsid w:val="00EC1E66"/>
    <w:rsid w:val="00ED0C18"/>
    <w:rsid w:val="00EF40BD"/>
    <w:rsid w:val="00F642FA"/>
    <w:rsid w:val="00F74428"/>
    <w:rsid w:val="00FA2CB0"/>
    <w:rsid w:val="00FC732B"/>
    <w:rsid w:val="00FD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321ABDC-5511-477F-B855-BF9D9F02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hAnsi="Arial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i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32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Times New Roman" w:hAnsi="Times New Roman"/>
      <w:i/>
      <w:sz w:val="22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rFonts w:ascii="Times New Roman" w:hAnsi="Times New Roman"/>
      <w:i/>
      <w:sz w:val="20"/>
    </w:rPr>
  </w:style>
  <w:style w:type="paragraph" w:styleId="Titolo5">
    <w:name w:val="heading 5"/>
    <w:basedOn w:val="Normale"/>
    <w:next w:val="Normale"/>
    <w:qFormat/>
    <w:pPr>
      <w:keepNext/>
      <w:tabs>
        <w:tab w:val="left" w:pos="360"/>
      </w:tabs>
      <w:jc w:val="center"/>
      <w:outlineLvl w:val="4"/>
    </w:pPr>
    <w:rPr>
      <w:rFonts w:ascii="Times New Roman" w:hAnsi="Times New Roman"/>
      <w:sz w:val="24"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i/>
      <w:iCs/>
      <w:sz w:val="24"/>
    </w:rPr>
  </w:style>
  <w:style w:type="paragraph" w:styleId="Titolo8">
    <w:name w:val="heading 8"/>
    <w:basedOn w:val="Normale"/>
    <w:next w:val="Normale"/>
    <w:qFormat/>
    <w:pPr>
      <w:keepNext/>
      <w:spacing w:line="360" w:lineRule="auto"/>
      <w:jc w:val="center"/>
      <w:outlineLvl w:val="7"/>
    </w:pPr>
    <w:rPr>
      <w:rFonts w:ascii="Verdana" w:hAnsi="Verdana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rPr>
      <w:rFonts w:ascii="Times New Roman" w:hAnsi="Times New Roman"/>
      <w:sz w:val="22"/>
    </w:rPr>
  </w:style>
  <w:style w:type="paragraph" w:styleId="Rientrocorpodeltesto">
    <w:name w:val="Body Text Indent"/>
    <w:basedOn w:val="Normale"/>
    <w:pPr>
      <w:jc w:val="both"/>
    </w:pPr>
    <w:rPr>
      <w:rFonts w:ascii="Times New Roman" w:hAnsi="Times New Roman"/>
      <w:sz w:val="22"/>
    </w:rPr>
  </w:style>
  <w:style w:type="paragraph" w:styleId="Corpodeltesto2">
    <w:name w:val="Body Text 2"/>
    <w:basedOn w:val="Normale"/>
    <w:pPr>
      <w:jc w:val="both"/>
    </w:pPr>
    <w:rPr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21">
    <w:name w:val="Corpo del testo 21"/>
    <w:basedOn w:val="Normale"/>
    <w:pPr>
      <w:jc w:val="both"/>
    </w:pPr>
    <w:rPr>
      <w:rFonts w:ascii="Times New Roman" w:hAnsi="Times New Roman"/>
      <w:sz w:val="22"/>
    </w:rPr>
  </w:style>
  <w:style w:type="paragraph" w:styleId="Corpodeltesto3">
    <w:name w:val="Body Text 3"/>
    <w:basedOn w:val="Normale"/>
    <w:rPr>
      <w:sz w:val="24"/>
    </w:rPr>
  </w:style>
  <w:style w:type="paragraph" w:styleId="Rientrocorpodeltesto2">
    <w:name w:val="Body Text Indent 2"/>
    <w:basedOn w:val="Normale"/>
    <w:pPr>
      <w:spacing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Testonormale">
    <w:name w:val="Plain Text"/>
    <w:basedOn w:val="Normale"/>
    <w:rPr>
      <w:rFonts w:ascii="Courier New" w:hAnsi="Courier New"/>
      <w:color w:val="000000"/>
      <w:sz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cs="Arial"/>
      <w:b/>
      <w:bCs/>
      <w:sz w:val="20"/>
    </w:rPr>
  </w:style>
  <w:style w:type="paragraph" w:styleId="Rientrocorpodeltesto3">
    <w:name w:val="Body Text Indent 3"/>
    <w:basedOn w:val="Normale"/>
    <w:pPr>
      <w:spacing w:line="360" w:lineRule="auto"/>
      <w:ind w:firstLine="708"/>
      <w:jc w:val="both"/>
    </w:pPr>
    <w:rPr>
      <w:rFonts w:ascii="Verdana" w:hAnsi="Verdana"/>
      <w:sz w:val="22"/>
    </w:rPr>
  </w:style>
  <w:style w:type="table" w:styleId="Grigliatabella">
    <w:name w:val="Table Grid"/>
    <w:basedOn w:val="Tabellanormale"/>
    <w:rsid w:val="004A40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233580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220D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20DB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F35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parcheggibellizzi@virgilio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sostabellizzi@virgilio.i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mune.bellizzi.sa.@i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cooperazionerinascita@pec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operazionerinascita@pec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cermanutenzione@virgilio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ompaq\Dati%20applicazioni\Microsoft\Modelli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</Template>
  <TotalTime>20</TotalTime>
  <Pages>7</Pages>
  <Words>1373</Words>
  <Characters>7831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Hewlett-Packard Company</Company>
  <LinksUpToDate>false</LinksUpToDate>
  <CharactersWithSpaces>9186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Studio tecnico MORRONE</dc:creator>
  <cp:lastModifiedBy>Roberto Lodato</cp:lastModifiedBy>
  <cp:revision>12</cp:revision>
  <cp:lastPrinted>2018-04-26T12:56:00Z</cp:lastPrinted>
  <dcterms:created xsi:type="dcterms:W3CDTF">2018-05-18T06:45:00Z</dcterms:created>
  <dcterms:modified xsi:type="dcterms:W3CDTF">2018-05-18T15:24:00Z</dcterms:modified>
</cp:coreProperties>
</file>