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BB" w:rsidRDefault="00D075BB" w:rsidP="00D075BB">
      <w:pPr>
        <w:spacing w:line="360" w:lineRule="auto"/>
        <w:jc w:val="center"/>
        <w:rPr>
          <w:b/>
          <w:sz w:val="32"/>
          <w:szCs w:val="32"/>
        </w:rPr>
      </w:pPr>
    </w:p>
    <w:p w:rsidR="00D075BB" w:rsidRPr="001A3ADE" w:rsidRDefault="00D075BB" w:rsidP="00D075BB">
      <w:pPr>
        <w:spacing w:line="360" w:lineRule="auto"/>
        <w:jc w:val="center"/>
        <w:rPr>
          <w:b/>
        </w:rPr>
      </w:pPr>
      <w:r w:rsidRPr="001A3ADE">
        <w:rPr>
          <w:b/>
        </w:rPr>
        <w:t>COMUNE DI BELLIZZI</w:t>
      </w:r>
    </w:p>
    <w:p w:rsidR="00D075BB" w:rsidRPr="001A3ADE" w:rsidRDefault="00D075BB" w:rsidP="00D075BB">
      <w:pPr>
        <w:spacing w:line="360" w:lineRule="auto"/>
        <w:jc w:val="center"/>
        <w:rPr>
          <w:b/>
        </w:rPr>
      </w:pPr>
      <w:r w:rsidRPr="001A3ADE">
        <w:rPr>
          <w:b/>
        </w:rPr>
        <w:t>COOPERAZIONE &amp; RINASCITA S.r.l.</w:t>
      </w:r>
    </w:p>
    <w:p w:rsidR="00D075BB" w:rsidRDefault="00D075BB" w:rsidP="00D075BB">
      <w:pPr>
        <w:spacing w:line="360" w:lineRule="auto"/>
        <w:jc w:val="center"/>
        <w:rPr>
          <w:b/>
        </w:rPr>
      </w:pPr>
      <w:r w:rsidRPr="001A3ADE">
        <w:rPr>
          <w:b/>
        </w:rPr>
        <w:t>MANUALE OPERATIVO PER L’ESERCIZIO DEL CONTROLLO IN HOUSE</w:t>
      </w:r>
    </w:p>
    <w:p w:rsidR="00D075BB" w:rsidRPr="001A3ADE" w:rsidRDefault="00D075BB" w:rsidP="00D075BB">
      <w:pPr>
        <w:spacing w:line="360" w:lineRule="auto"/>
        <w:jc w:val="center"/>
        <w:rPr>
          <w:b/>
        </w:rPr>
      </w:pPr>
    </w:p>
    <w:p w:rsidR="00D075BB" w:rsidRDefault="00D075BB" w:rsidP="00D075BB">
      <w:pPr>
        <w:spacing w:line="360" w:lineRule="auto"/>
        <w:jc w:val="both"/>
      </w:pPr>
    </w:p>
    <w:sdt>
      <w:sdtPr>
        <w:rPr>
          <w:rFonts w:ascii="Times New Roman" w:eastAsia="Times New Roman" w:hAnsi="Times New Roman" w:cs="Times New Roman"/>
          <w:b w:val="0"/>
          <w:bCs w:val="0"/>
          <w:color w:val="auto"/>
          <w:sz w:val="24"/>
          <w:szCs w:val="24"/>
        </w:rPr>
        <w:id w:val="48971468"/>
        <w:docPartObj>
          <w:docPartGallery w:val="Table of Contents"/>
          <w:docPartUnique/>
        </w:docPartObj>
      </w:sdtPr>
      <w:sdtContent>
        <w:p w:rsidR="00D075BB" w:rsidRDefault="00D075BB" w:rsidP="00D075BB">
          <w:pPr>
            <w:pStyle w:val="Titolosommario"/>
          </w:pPr>
          <w:r>
            <w:t>Sommario</w:t>
          </w:r>
        </w:p>
        <w:p w:rsidR="00D075BB" w:rsidRPr="00271B6F" w:rsidRDefault="00D075BB" w:rsidP="00D075BB">
          <w:pPr>
            <w:pStyle w:val="Sommario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32666303" w:history="1">
            <w:r w:rsidRPr="00271B6F">
              <w:rPr>
                <w:rStyle w:val="Collegamentoipertestuale"/>
                <w:b/>
                <w:i/>
              </w:rPr>
              <w:t>Premessa</w:t>
            </w:r>
            <w:r w:rsidRPr="00271B6F">
              <w:rPr>
                <w:webHidden/>
              </w:rPr>
              <w:tab/>
            </w:r>
            <w:r w:rsidRPr="00271B6F">
              <w:rPr>
                <w:webHidden/>
              </w:rPr>
              <w:fldChar w:fldCharType="begin"/>
            </w:r>
            <w:r w:rsidRPr="00271B6F">
              <w:rPr>
                <w:webHidden/>
              </w:rPr>
              <w:instrText xml:space="preserve"> PAGEREF _Toc432666303 \h </w:instrText>
            </w:r>
            <w:r w:rsidRPr="00271B6F">
              <w:rPr>
                <w:webHidden/>
              </w:rPr>
            </w:r>
            <w:r w:rsidRPr="00271B6F">
              <w:rPr>
                <w:webHidden/>
              </w:rPr>
              <w:fldChar w:fldCharType="separate"/>
            </w:r>
            <w:r w:rsidRPr="00271B6F">
              <w:rPr>
                <w:webHidden/>
              </w:rPr>
              <w:t>2</w:t>
            </w:r>
            <w:r w:rsidRPr="00271B6F">
              <w:rPr>
                <w:webHidden/>
              </w:rPr>
              <w:fldChar w:fldCharType="end"/>
            </w:r>
          </w:hyperlink>
        </w:p>
        <w:p w:rsidR="00D075BB" w:rsidRPr="00271B6F" w:rsidRDefault="00D075BB" w:rsidP="00D075BB">
          <w:pPr>
            <w:pStyle w:val="Sommario1"/>
            <w:rPr>
              <w:rFonts w:asciiTheme="minorHAnsi" w:eastAsiaTheme="minorEastAsia" w:hAnsiTheme="minorHAnsi" w:cstheme="minorBidi"/>
              <w:sz w:val="22"/>
              <w:szCs w:val="22"/>
            </w:rPr>
          </w:pPr>
          <w:hyperlink w:anchor="_Toc432666304" w:history="1">
            <w:r w:rsidRPr="00271B6F">
              <w:rPr>
                <w:rStyle w:val="Collegamentoipertestuale"/>
                <w:b/>
                <w:i/>
              </w:rPr>
              <w:t>PARTE PRIMA: MODALITA’ DI COMPOSIZIONE ED ATTIVITA’ DEL COMITATO</w:t>
            </w:r>
            <w:r w:rsidRPr="00271B6F">
              <w:rPr>
                <w:webHidden/>
              </w:rPr>
              <w:tab/>
            </w:r>
            <w:r w:rsidRPr="00271B6F">
              <w:rPr>
                <w:webHidden/>
              </w:rPr>
              <w:fldChar w:fldCharType="begin"/>
            </w:r>
            <w:r w:rsidRPr="00271B6F">
              <w:rPr>
                <w:webHidden/>
              </w:rPr>
              <w:instrText xml:space="preserve"> PAGEREF _Toc432666304 \h </w:instrText>
            </w:r>
            <w:r w:rsidRPr="00271B6F">
              <w:rPr>
                <w:webHidden/>
              </w:rPr>
            </w:r>
            <w:r w:rsidRPr="00271B6F">
              <w:rPr>
                <w:webHidden/>
              </w:rPr>
              <w:fldChar w:fldCharType="separate"/>
            </w:r>
            <w:r w:rsidRPr="00271B6F">
              <w:rPr>
                <w:webHidden/>
              </w:rPr>
              <w:t>2</w:t>
            </w:r>
            <w:r w:rsidRPr="00271B6F">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05" w:history="1">
            <w:r w:rsidRPr="00334F01">
              <w:rPr>
                <w:rStyle w:val="Collegamentoipertestuale"/>
              </w:rPr>
              <w:t>COMPOSIZIONE E MODALITA’ DI RIUNIONE DEL COMITATO</w:t>
            </w:r>
            <w:r>
              <w:rPr>
                <w:webHidden/>
              </w:rPr>
              <w:tab/>
            </w:r>
            <w:r>
              <w:rPr>
                <w:webHidden/>
              </w:rPr>
              <w:fldChar w:fldCharType="begin"/>
            </w:r>
            <w:r>
              <w:rPr>
                <w:webHidden/>
              </w:rPr>
              <w:instrText xml:space="preserve"> PAGEREF _Toc432666305 \h </w:instrText>
            </w:r>
            <w:r>
              <w:rPr>
                <w:webHidden/>
              </w:rPr>
            </w:r>
            <w:r>
              <w:rPr>
                <w:webHidden/>
              </w:rPr>
              <w:fldChar w:fldCharType="separate"/>
            </w:r>
            <w:r>
              <w:rPr>
                <w:webHidden/>
              </w:rPr>
              <w:t>2</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06" w:history="1">
            <w:r w:rsidRPr="00334F01">
              <w:rPr>
                <w:rStyle w:val="Collegamentoipertestuale"/>
              </w:rPr>
              <w:t>DOCUMENTAZIONE NECESSARIA E MODALITA’ DI CONSEGNA</w:t>
            </w:r>
            <w:r>
              <w:rPr>
                <w:webHidden/>
              </w:rPr>
              <w:tab/>
            </w:r>
            <w:r>
              <w:rPr>
                <w:webHidden/>
              </w:rPr>
              <w:fldChar w:fldCharType="begin"/>
            </w:r>
            <w:r>
              <w:rPr>
                <w:webHidden/>
              </w:rPr>
              <w:instrText xml:space="preserve"> PAGEREF _Toc432666306 \h </w:instrText>
            </w:r>
            <w:r>
              <w:rPr>
                <w:webHidden/>
              </w:rPr>
            </w:r>
            <w:r>
              <w:rPr>
                <w:webHidden/>
              </w:rPr>
              <w:fldChar w:fldCharType="separate"/>
            </w:r>
            <w:r>
              <w:rPr>
                <w:webHidden/>
              </w:rPr>
              <w:t>2</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07" w:history="1">
            <w:r w:rsidRPr="00334F01">
              <w:rPr>
                <w:rStyle w:val="Collegamentoipertestuale"/>
              </w:rPr>
              <w:t>RELAZIONI DEL COMITATO DI CONTROLLO</w:t>
            </w:r>
            <w:r>
              <w:rPr>
                <w:webHidden/>
              </w:rPr>
              <w:tab/>
            </w:r>
            <w:r>
              <w:rPr>
                <w:webHidden/>
              </w:rPr>
              <w:fldChar w:fldCharType="begin"/>
            </w:r>
            <w:r>
              <w:rPr>
                <w:webHidden/>
              </w:rPr>
              <w:instrText xml:space="preserve"> PAGEREF _Toc432666307 \h </w:instrText>
            </w:r>
            <w:r>
              <w:rPr>
                <w:webHidden/>
              </w:rPr>
            </w:r>
            <w:r>
              <w:rPr>
                <w:webHidden/>
              </w:rPr>
              <w:fldChar w:fldCharType="separate"/>
            </w:r>
            <w:r>
              <w:rPr>
                <w:webHidden/>
              </w:rPr>
              <w:t>3</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08" w:history="1">
            <w:r w:rsidRPr="00334F01">
              <w:rPr>
                <w:rStyle w:val="Collegamentoipertestuale"/>
              </w:rPr>
              <w:t>CONTRODEDUZION DELLA SOCIETA’</w:t>
            </w:r>
            <w:r>
              <w:rPr>
                <w:webHidden/>
              </w:rPr>
              <w:tab/>
            </w:r>
            <w:r>
              <w:rPr>
                <w:webHidden/>
              </w:rPr>
              <w:fldChar w:fldCharType="begin"/>
            </w:r>
            <w:r>
              <w:rPr>
                <w:webHidden/>
              </w:rPr>
              <w:instrText xml:space="preserve"> PAGEREF _Toc432666308 \h </w:instrText>
            </w:r>
            <w:r>
              <w:rPr>
                <w:webHidden/>
              </w:rPr>
            </w:r>
            <w:r>
              <w:rPr>
                <w:webHidden/>
              </w:rPr>
              <w:fldChar w:fldCharType="separate"/>
            </w:r>
            <w:r>
              <w:rPr>
                <w:webHidden/>
              </w:rPr>
              <w:t>3</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09" w:history="1">
            <w:r w:rsidRPr="00334F01">
              <w:rPr>
                <w:rStyle w:val="Collegamentoipertestuale"/>
              </w:rPr>
              <w:t>MODIFICHE AL PRESENTE MANUALE</w:t>
            </w:r>
            <w:r>
              <w:rPr>
                <w:webHidden/>
              </w:rPr>
              <w:tab/>
            </w:r>
            <w:r>
              <w:rPr>
                <w:webHidden/>
              </w:rPr>
              <w:fldChar w:fldCharType="begin"/>
            </w:r>
            <w:r>
              <w:rPr>
                <w:webHidden/>
              </w:rPr>
              <w:instrText xml:space="preserve"> PAGEREF _Toc432666309 \h </w:instrText>
            </w:r>
            <w:r>
              <w:rPr>
                <w:webHidden/>
              </w:rPr>
            </w:r>
            <w:r>
              <w:rPr>
                <w:webHidden/>
              </w:rPr>
              <w:fldChar w:fldCharType="separate"/>
            </w:r>
            <w:r>
              <w:rPr>
                <w:webHidden/>
              </w:rPr>
              <w:t>3</w:t>
            </w:r>
            <w:r>
              <w:rPr>
                <w:webHidden/>
              </w:rPr>
              <w:fldChar w:fldCharType="end"/>
            </w:r>
          </w:hyperlink>
        </w:p>
        <w:p w:rsidR="00D075BB" w:rsidRPr="00271B6F" w:rsidRDefault="00D075BB" w:rsidP="00D075BB">
          <w:pPr>
            <w:pStyle w:val="Sommario1"/>
            <w:rPr>
              <w:rFonts w:asciiTheme="minorHAnsi" w:eastAsiaTheme="minorEastAsia" w:hAnsiTheme="minorHAnsi" w:cstheme="minorBidi"/>
              <w:sz w:val="22"/>
              <w:szCs w:val="22"/>
            </w:rPr>
          </w:pPr>
          <w:hyperlink w:anchor="_Toc432666310" w:history="1">
            <w:r w:rsidRPr="00271B6F">
              <w:rPr>
                <w:rStyle w:val="Collegamentoipertestuale"/>
                <w:b/>
                <w:i/>
              </w:rPr>
              <w:t>PARTE SECONDA: MODALITA’ OPERATIVE DI ESERCIZIO DELL’ATTIVITA’ DI CONTROLLO</w:t>
            </w:r>
            <w:r w:rsidRPr="00271B6F">
              <w:rPr>
                <w:webHidden/>
              </w:rPr>
              <w:tab/>
            </w:r>
            <w:r w:rsidRPr="00271B6F">
              <w:rPr>
                <w:webHidden/>
              </w:rPr>
              <w:fldChar w:fldCharType="begin"/>
            </w:r>
            <w:r w:rsidRPr="00271B6F">
              <w:rPr>
                <w:webHidden/>
              </w:rPr>
              <w:instrText xml:space="preserve"> PAGEREF _Toc432666310 \h </w:instrText>
            </w:r>
            <w:r w:rsidRPr="00271B6F">
              <w:rPr>
                <w:webHidden/>
              </w:rPr>
            </w:r>
            <w:r w:rsidRPr="00271B6F">
              <w:rPr>
                <w:webHidden/>
              </w:rPr>
              <w:fldChar w:fldCharType="separate"/>
            </w:r>
            <w:r w:rsidRPr="00271B6F">
              <w:rPr>
                <w:webHidden/>
              </w:rPr>
              <w:t>4</w:t>
            </w:r>
            <w:r w:rsidRPr="00271B6F">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1" w:history="1">
            <w:r w:rsidRPr="00334F01">
              <w:rPr>
                <w:rStyle w:val="Collegamentoipertestuale"/>
              </w:rPr>
              <w:t>L’attività di controllo</w:t>
            </w:r>
            <w:r>
              <w:rPr>
                <w:webHidden/>
              </w:rPr>
              <w:tab/>
            </w:r>
            <w:r>
              <w:rPr>
                <w:webHidden/>
              </w:rPr>
              <w:fldChar w:fldCharType="begin"/>
            </w:r>
            <w:r>
              <w:rPr>
                <w:webHidden/>
              </w:rPr>
              <w:instrText xml:space="preserve"> PAGEREF _Toc432666311 \h </w:instrText>
            </w:r>
            <w:r>
              <w:rPr>
                <w:webHidden/>
              </w:rPr>
            </w:r>
            <w:r>
              <w:rPr>
                <w:webHidden/>
              </w:rPr>
              <w:fldChar w:fldCharType="separate"/>
            </w:r>
            <w:r>
              <w:rPr>
                <w:webHidden/>
              </w:rPr>
              <w:t>4</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2" w:history="1">
            <w:r w:rsidRPr="00334F01">
              <w:rPr>
                <w:rStyle w:val="Collegamentoipertestuale"/>
              </w:rPr>
              <w:t>Gli Obiettivi/Area</w:t>
            </w:r>
            <w:r>
              <w:rPr>
                <w:webHidden/>
              </w:rPr>
              <w:tab/>
            </w:r>
            <w:r>
              <w:rPr>
                <w:webHidden/>
              </w:rPr>
              <w:fldChar w:fldCharType="begin"/>
            </w:r>
            <w:r>
              <w:rPr>
                <w:webHidden/>
              </w:rPr>
              <w:instrText xml:space="preserve"> PAGEREF _Toc432666312 \h </w:instrText>
            </w:r>
            <w:r>
              <w:rPr>
                <w:webHidden/>
              </w:rPr>
            </w:r>
            <w:r>
              <w:rPr>
                <w:webHidden/>
              </w:rPr>
              <w:fldChar w:fldCharType="separate"/>
            </w:r>
            <w:r>
              <w:rPr>
                <w:webHidden/>
              </w:rPr>
              <w:t>4</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3" w:history="1">
            <w:r w:rsidRPr="00334F01">
              <w:rPr>
                <w:rStyle w:val="Collegamentoipertestuale"/>
              </w:rPr>
              <w:t>Area Uno: Controllo di legalità</w:t>
            </w:r>
            <w:r>
              <w:rPr>
                <w:webHidden/>
              </w:rPr>
              <w:tab/>
            </w:r>
            <w:r>
              <w:rPr>
                <w:webHidden/>
              </w:rPr>
              <w:fldChar w:fldCharType="begin"/>
            </w:r>
            <w:r>
              <w:rPr>
                <w:webHidden/>
              </w:rPr>
              <w:instrText xml:space="preserve"> PAGEREF _Toc432666313 \h </w:instrText>
            </w:r>
            <w:r>
              <w:rPr>
                <w:webHidden/>
              </w:rPr>
            </w:r>
            <w:r>
              <w:rPr>
                <w:webHidden/>
              </w:rPr>
              <w:fldChar w:fldCharType="separate"/>
            </w:r>
            <w:r>
              <w:rPr>
                <w:webHidden/>
              </w:rPr>
              <w:t>5</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4" w:history="1">
            <w:r w:rsidRPr="00334F01">
              <w:rPr>
                <w:rStyle w:val="Collegamentoipertestuale"/>
              </w:rPr>
              <w:t>Area Due: Controllo sugli Organi Sociali</w:t>
            </w:r>
            <w:r>
              <w:rPr>
                <w:webHidden/>
              </w:rPr>
              <w:tab/>
            </w:r>
            <w:r>
              <w:rPr>
                <w:webHidden/>
              </w:rPr>
              <w:fldChar w:fldCharType="begin"/>
            </w:r>
            <w:r>
              <w:rPr>
                <w:webHidden/>
              </w:rPr>
              <w:instrText xml:space="preserve"> PAGEREF _Toc432666314 \h </w:instrText>
            </w:r>
            <w:r>
              <w:rPr>
                <w:webHidden/>
              </w:rPr>
            </w:r>
            <w:r>
              <w:rPr>
                <w:webHidden/>
              </w:rPr>
              <w:fldChar w:fldCharType="separate"/>
            </w:r>
            <w:r>
              <w:rPr>
                <w:webHidden/>
              </w:rPr>
              <w:t>6</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5" w:history="1">
            <w:r w:rsidRPr="00334F01">
              <w:rPr>
                <w:rStyle w:val="Collegamentoipertestuale"/>
              </w:rPr>
              <w:t>Area Tre: Assetto</w:t>
            </w:r>
            <w:r>
              <w:rPr>
                <w:webHidden/>
              </w:rPr>
              <w:tab/>
            </w:r>
            <w:r>
              <w:rPr>
                <w:webHidden/>
              </w:rPr>
              <w:fldChar w:fldCharType="begin"/>
            </w:r>
            <w:r>
              <w:rPr>
                <w:webHidden/>
              </w:rPr>
              <w:instrText xml:space="preserve"> PAGEREF _Toc432666315 \h </w:instrText>
            </w:r>
            <w:r>
              <w:rPr>
                <w:webHidden/>
              </w:rPr>
            </w:r>
            <w:r>
              <w:rPr>
                <w:webHidden/>
              </w:rPr>
              <w:fldChar w:fldCharType="separate"/>
            </w:r>
            <w:r>
              <w:rPr>
                <w:webHidden/>
              </w:rPr>
              <w:t>6</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6" w:history="1">
            <w:r w:rsidRPr="00334F01">
              <w:rPr>
                <w:rStyle w:val="Collegamentoipertestuale"/>
              </w:rPr>
              <w:t>Area Quattro: Rapporto con Ente</w:t>
            </w:r>
            <w:r>
              <w:rPr>
                <w:webHidden/>
              </w:rPr>
              <w:tab/>
            </w:r>
            <w:r>
              <w:rPr>
                <w:webHidden/>
              </w:rPr>
              <w:fldChar w:fldCharType="begin"/>
            </w:r>
            <w:r>
              <w:rPr>
                <w:webHidden/>
              </w:rPr>
              <w:instrText xml:space="preserve"> PAGEREF _Toc432666316 \h </w:instrText>
            </w:r>
            <w:r>
              <w:rPr>
                <w:webHidden/>
              </w:rPr>
            </w:r>
            <w:r>
              <w:rPr>
                <w:webHidden/>
              </w:rPr>
              <w:fldChar w:fldCharType="separate"/>
            </w:r>
            <w:r>
              <w:rPr>
                <w:webHidden/>
              </w:rPr>
              <w:t>7</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7" w:history="1">
            <w:r w:rsidRPr="00334F01">
              <w:rPr>
                <w:rStyle w:val="Collegamentoipertestuale"/>
              </w:rPr>
              <w:t>Area Cinque: Servizi</w:t>
            </w:r>
            <w:r>
              <w:rPr>
                <w:webHidden/>
              </w:rPr>
              <w:tab/>
            </w:r>
            <w:r>
              <w:rPr>
                <w:webHidden/>
              </w:rPr>
              <w:fldChar w:fldCharType="begin"/>
            </w:r>
            <w:r>
              <w:rPr>
                <w:webHidden/>
              </w:rPr>
              <w:instrText xml:space="preserve"> PAGEREF _Toc432666317 \h </w:instrText>
            </w:r>
            <w:r>
              <w:rPr>
                <w:webHidden/>
              </w:rPr>
            </w:r>
            <w:r>
              <w:rPr>
                <w:webHidden/>
              </w:rPr>
              <w:fldChar w:fldCharType="separate"/>
            </w:r>
            <w:r>
              <w:rPr>
                <w:webHidden/>
              </w:rPr>
              <w:t>8</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8" w:history="1">
            <w:r w:rsidRPr="00334F01">
              <w:rPr>
                <w:rStyle w:val="Collegamentoipertestuale"/>
              </w:rPr>
              <w:t>Area Sei: Bilanci</w:t>
            </w:r>
            <w:r>
              <w:rPr>
                <w:webHidden/>
              </w:rPr>
              <w:tab/>
            </w:r>
            <w:r>
              <w:rPr>
                <w:webHidden/>
              </w:rPr>
              <w:fldChar w:fldCharType="begin"/>
            </w:r>
            <w:r>
              <w:rPr>
                <w:webHidden/>
              </w:rPr>
              <w:instrText xml:space="preserve"> PAGEREF _Toc432666318 \h </w:instrText>
            </w:r>
            <w:r>
              <w:rPr>
                <w:webHidden/>
              </w:rPr>
            </w:r>
            <w:r>
              <w:rPr>
                <w:webHidden/>
              </w:rPr>
              <w:fldChar w:fldCharType="separate"/>
            </w:r>
            <w:r>
              <w:rPr>
                <w:webHidden/>
              </w:rPr>
              <w:t>9</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19" w:history="1">
            <w:r w:rsidRPr="00334F01">
              <w:rPr>
                <w:rStyle w:val="Collegamentoipertestuale"/>
              </w:rPr>
              <w:t>Area Sette: Finanziaria</w:t>
            </w:r>
            <w:r>
              <w:rPr>
                <w:webHidden/>
              </w:rPr>
              <w:tab/>
            </w:r>
            <w:r>
              <w:rPr>
                <w:webHidden/>
              </w:rPr>
              <w:fldChar w:fldCharType="begin"/>
            </w:r>
            <w:r>
              <w:rPr>
                <w:webHidden/>
              </w:rPr>
              <w:instrText xml:space="preserve"> PAGEREF _Toc432666319 \h </w:instrText>
            </w:r>
            <w:r>
              <w:rPr>
                <w:webHidden/>
              </w:rPr>
            </w:r>
            <w:r>
              <w:rPr>
                <w:webHidden/>
              </w:rPr>
              <w:fldChar w:fldCharType="separate"/>
            </w:r>
            <w:r>
              <w:rPr>
                <w:webHidden/>
              </w:rPr>
              <w:t>10</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20" w:history="1">
            <w:r w:rsidRPr="00334F01">
              <w:rPr>
                <w:rStyle w:val="Collegamentoipertestuale"/>
              </w:rPr>
              <w:t>Area Otto: Tributaria Erariale</w:t>
            </w:r>
            <w:r>
              <w:rPr>
                <w:webHidden/>
              </w:rPr>
              <w:tab/>
            </w:r>
            <w:r>
              <w:rPr>
                <w:webHidden/>
              </w:rPr>
              <w:fldChar w:fldCharType="begin"/>
            </w:r>
            <w:r>
              <w:rPr>
                <w:webHidden/>
              </w:rPr>
              <w:instrText xml:space="preserve"> PAGEREF _Toc432666320 \h </w:instrText>
            </w:r>
            <w:r>
              <w:rPr>
                <w:webHidden/>
              </w:rPr>
            </w:r>
            <w:r>
              <w:rPr>
                <w:webHidden/>
              </w:rPr>
              <w:fldChar w:fldCharType="separate"/>
            </w:r>
            <w:r>
              <w:rPr>
                <w:webHidden/>
              </w:rPr>
              <w:t>10</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21" w:history="1">
            <w:r w:rsidRPr="00334F01">
              <w:rPr>
                <w:rStyle w:val="Collegamentoipertestuale"/>
              </w:rPr>
              <w:t>Determinazione della valutazione</w:t>
            </w:r>
            <w:r>
              <w:rPr>
                <w:webHidden/>
              </w:rPr>
              <w:tab/>
            </w:r>
            <w:r>
              <w:rPr>
                <w:webHidden/>
              </w:rPr>
              <w:fldChar w:fldCharType="begin"/>
            </w:r>
            <w:r>
              <w:rPr>
                <w:webHidden/>
              </w:rPr>
              <w:instrText xml:space="preserve"> PAGEREF _Toc432666321 \h </w:instrText>
            </w:r>
            <w:r>
              <w:rPr>
                <w:webHidden/>
              </w:rPr>
            </w:r>
            <w:r>
              <w:rPr>
                <w:webHidden/>
              </w:rPr>
              <w:fldChar w:fldCharType="separate"/>
            </w:r>
            <w:r>
              <w:rPr>
                <w:webHidden/>
              </w:rPr>
              <w:t>11</w:t>
            </w:r>
            <w:r>
              <w:rPr>
                <w:webHidden/>
              </w:rPr>
              <w:fldChar w:fldCharType="end"/>
            </w:r>
          </w:hyperlink>
        </w:p>
        <w:p w:rsidR="00D075BB" w:rsidRPr="00271B6F" w:rsidRDefault="00D075BB" w:rsidP="00D075BB">
          <w:pPr>
            <w:pStyle w:val="Sommario1"/>
            <w:rPr>
              <w:rFonts w:asciiTheme="minorHAnsi" w:eastAsiaTheme="minorEastAsia" w:hAnsiTheme="minorHAnsi" w:cstheme="minorBidi"/>
              <w:sz w:val="22"/>
              <w:szCs w:val="22"/>
            </w:rPr>
          </w:pPr>
          <w:hyperlink w:anchor="_Toc432666322" w:history="1">
            <w:r w:rsidRPr="00271B6F">
              <w:rPr>
                <w:rStyle w:val="Collegamentoipertestuale"/>
                <w:b/>
                <w:i/>
              </w:rPr>
              <w:t>ALLEGATI: Schede di Lavorazione</w:t>
            </w:r>
            <w:r w:rsidRPr="00271B6F">
              <w:rPr>
                <w:webHidden/>
              </w:rPr>
              <w:tab/>
            </w:r>
            <w:r w:rsidRPr="00271B6F">
              <w:rPr>
                <w:webHidden/>
              </w:rPr>
              <w:fldChar w:fldCharType="begin"/>
            </w:r>
            <w:r w:rsidRPr="00271B6F">
              <w:rPr>
                <w:webHidden/>
              </w:rPr>
              <w:instrText xml:space="preserve"> PAGEREF _Toc432666322 \h </w:instrText>
            </w:r>
            <w:r w:rsidRPr="00271B6F">
              <w:rPr>
                <w:webHidden/>
              </w:rPr>
            </w:r>
            <w:r w:rsidRPr="00271B6F">
              <w:rPr>
                <w:webHidden/>
              </w:rPr>
              <w:fldChar w:fldCharType="separate"/>
            </w:r>
            <w:r w:rsidRPr="00271B6F">
              <w:rPr>
                <w:webHidden/>
              </w:rPr>
              <w:t>12</w:t>
            </w:r>
            <w:r w:rsidRPr="00271B6F">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23" w:history="1">
            <w:r w:rsidRPr="00334F01">
              <w:rPr>
                <w:rStyle w:val="Collegamentoipertestuale"/>
              </w:rPr>
              <w:t>Schede per ogni parametro di valutazione</w:t>
            </w:r>
            <w:r>
              <w:rPr>
                <w:webHidden/>
              </w:rPr>
              <w:tab/>
            </w:r>
            <w:r>
              <w:rPr>
                <w:webHidden/>
              </w:rPr>
              <w:fldChar w:fldCharType="begin"/>
            </w:r>
            <w:r>
              <w:rPr>
                <w:webHidden/>
              </w:rPr>
              <w:instrText xml:space="preserve"> PAGEREF _Toc432666323 \h </w:instrText>
            </w:r>
            <w:r>
              <w:rPr>
                <w:webHidden/>
              </w:rPr>
            </w:r>
            <w:r>
              <w:rPr>
                <w:webHidden/>
              </w:rPr>
              <w:fldChar w:fldCharType="separate"/>
            </w:r>
            <w:r>
              <w:rPr>
                <w:webHidden/>
              </w:rPr>
              <w:t>12</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24" w:history="1">
            <w:r w:rsidRPr="00334F01">
              <w:rPr>
                <w:rStyle w:val="Collegamentoipertestuale"/>
              </w:rPr>
              <w:t>Schede sulla valutazione complessiva</w:t>
            </w:r>
            <w:r>
              <w:rPr>
                <w:webHidden/>
              </w:rPr>
              <w:tab/>
            </w:r>
            <w:r>
              <w:rPr>
                <w:webHidden/>
              </w:rPr>
              <w:fldChar w:fldCharType="begin"/>
            </w:r>
            <w:r>
              <w:rPr>
                <w:webHidden/>
              </w:rPr>
              <w:instrText xml:space="preserve"> PAGEREF _Toc432666324 \h </w:instrText>
            </w:r>
            <w:r>
              <w:rPr>
                <w:webHidden/>
              </w:rPr>
            </w:r>
            <w:r>
              <w:rPr>
                <w:webHidden/>
              </w:rPr>
              <w:fldChar w:fldCharType="separate"/>
            </w:r>
            <w:r>
              <w:rPr>
                <w:webHidden/>
              </w:rPr>
              <w:t>12</w:t>
            </w:r>
            <w:r>
              <w:rPr>
                <w:webHidden/>
              </w:rPr>
              <w:fldChar w:fldCharType="end"/>
            </w:r>
          </w:hyperlink>
        </w:p>
        <w:p w:rsidR="00D075BB" w:rsidRDefault="00D075BB" w:rsidP="00D075BB">
          <w:pPr>
            <w:pStyle w:val="Sommario1"/>
            <w:rPr>
              <w:rFonts w:asciiTheme="minorHAnsi" w:eastAsiaTheme="minorEastAsia" w:hAnsiTheme="minorHAnsi" w:cstheme="minorBidi"/>
              <w:sz w:val="22"/>
              <w:szCs w:val="22"/>
            </w:rPr>
          </w:pPr>
          <w:hyperlink w:anchor="_Toc432666325" w:history="1">
            <w:r w:rsidRPr="00334F01">
              <w:rPr>
                <w:rStyle w:val="Collegamentoipertestuale"/>
              </w:rPr>
              <w:t>Relazione di Valutazione</w:t>
            </w:r>
            <w:r>
              <w:rPr>
                <w:webHidden/>
              </w:rPr>
              <w:tab/>
            </w:r>
            <w:r>
              <w:rPr>
                <w:webHidden/>
              </w:rPr>
              <w:fldChar w:fldCharType="begin"/>
            </w:r>
            <w:r>
              <w:rPr>
                <w:webHidden/>
              </w:rPr>
              <w:instrText xml:space="preserve"> PAGEREF _Toc432666325 \h </w:instrText>
            </w:r>
            <w:r>
              <w:rPr>
                <w:webHidden/>
              </w:rPr>
            </w:r>
            <w:r>
              <w:rPr>
                <w:webHidden/>
              </w:rPr>
              <w:fldChar w:fldCharType="separate"/>
            </w:r>
            <w:r>
              <w:rPr>
                <w:webHidden/>
              </w:rPr>
              <w:t>13</w:t>
            </w:r>
            <w:r>
              <w:rPr>
                <w:webHidden/>
              </w:rPr>
              <w:fldChar w:fldCharType="end"/>
            </w:r>
          </w:hyperlink>
        </w:p>
        <w:p w:rsidR="00D075BB" w:rsidRDefault="00D075BB" w:rsidP="00D075BB">
          <w:r>
            <w:rPr>
              <w:b/>
              <w:bCs/>
            </w:rPr>
            <w:fldChar w:fldCharType="end"/>
          </w:r>
        </w:p>
      </w:sdtContent>
    </w:sdt>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0" w:name="_Toc432666303"/>
      <w:r>
        <w:t>Premessa</w:t>
      </w:r>
      <w:bookmarkEnd w:id="0"/>
    </w:p>
    <w:p w:rsidR="00D075BB" w:rsidRDefault="00D075BB" w:rsidP="00D075BB">
      <w:pPr>
        <w:spacing w:line="360" w:lineRule="auto"/>
        <w:jc w:val="both"/>
      </w:pPr>
      <w:r w:rsidRPr="00FD5777">
        <w:t xml:space="preserve">Nel presente documento, si esplicitano le modalità operative con le quali l’Ente Comune di Bellizzi esplicherà il controllo in </w:t>
      </w:r>
      <w:proofErr w:type="spellStart"/>
      <w:r w:rsidRPr="00FD5777">
        <w:t>house</w:t>
      </w:r>
      <w:proofErr w:type="spellEnd"/>
      <w:r w:rsidRPr="00FD5777">
        <w:t xml:space="preserve"> sulla società COOPERAZIONE &amp; RINASCITA SRL</w:t>
      </w:r>
      <w:r>
        <w:t xml:space="preserve">, </w:t>
      </w:r>
      <w:r w:rsidRPr="00FD5777">
        <w:t>Sede in BELLIZZI – VIA MANIN 23, Capitale Sociale versato Euro 10.000,00 Iscritto alla C.C.I.A.A. di SALERNO, C.F. e P.I. 05288720658, REA SA424706</w:t>
      </w:r>
      <w:r>
        <w:t>, che, pertanto, verrà approvato anche in seno alla medesima società, quale “atto di indirizzo” cui la società dovrà adeguarsi.</w:t>
      </w:r>
    </w:p>
    <w:p w:rsidR="00D075BB" w:rsidRDefault="00D075BB" w:rsidP="00D075BB">
      <w:pPr>
        <w:spacing w:line="360" w:lineRule="auto"/>
        <w:jc w:val="both"/>
      </w:pPr>
      <w:r>
        <w:t>Il presente manuale consta di due parti:</w:t>
      </w:r>
    </w:p>
    <w:p w:rsidR="00D075BB" w:rsidRDefault="00D075BB" w:rsidP="00EF60EC">
      <w:pPr>
        <w:pStyle w:val="Paragrafoelenco"/>
        <w:numPr>
          <w:ilvl w:val="0"/>
          <w:numId w:val="3"/>
        </w:numPr>
        <w:spacing w:line="360" w:lineRule="auto"/>
        <w:jc w:val="both"/>
      </w:pPr>
      <w:r>
        <w:t>Parte Prima: modalità di composizione ed attività del Comitato;</w:t>
      </w:r>
    </w:p>
    <w:p w:rsidR="00D075BB" w:rsidRDefault="00D075BB" w:rsidP="00EF60EC">
      <w:pPr>
        <w:pStyle w:val="Paragrafoelenco"/>
        <w:numPr>
          <w:ilvl w:val="0"/>
          <w:numId w:val="3"/>
        </w:numPr>
        <w:spacing w:line="360" w:lineRule="auto"/>
        <w:jc w:val="both"/>
      </w:pPr>
      <w:r>
        <w:t>Parte Seconda: modalità operative di esercizio dell’Attività di Controllo.</w:t>
      </w:r>
    </w:p>
    <w:p w:rsidR="00D075BB" w:rsidRDefault="00D075BB" w:rsidP="00D075BB">
      <w:pPr>
        <w:spacing w:line="360" w:lineRule="auto"/>
        <w:jc w:val="both"/>
      </w:pPr>
      <w:r>
        <w:t>Il presente manuale viene applicato in via sperimentale e per la prima volta avendo come competenza il terzo trimestre dell’Esercizio 2015, pertanto, la società è obbligata entro la data del 30.11.2015, a fornire ogni documentazione necessaria a tal fine e con la competenza relativa al suddetto terzo trimestre 2015.</w:t>
      </w:r>
    </w:p>
    <w:p w:rsidR="00D075BB" w:rsidRPr="00F746EE" w:rsidRDefault="00D075BB" w:rsidP="00D075BB">
      <w:pPr>
        <w:pStyle w:val="Titolo1"/>
        <w:rPr>
          <w:sz w:val="32"/>
          <w:szCs w:val="32"/>
          <w:u w:val="single"/>
        </w:rPr>
      </w:pPr>
      <w:bookmarkStart w:id="1" w:name="_Toc432666304"/>
      <w:r w:rsidRPr="00F746EE">
        <w:rPr>
          <w:sz w:val="32"/>
          <w:szCs w:val="32"/>
          <w:u w:val="single"/>
        </w:rPr>
        <w:t>PARTE PRIMA: MODALITA’ DI COMPOSIZIONE ED ATTIVITA’ DEL COMITATO</w:t>
      </w:r>
      <w:bookmarkEnd w:id="1"/>
    </w:p>
    <w:p w:rsidR="00D075BB" w:rsidRDefault="00D075BB" w:rsidP="00D075BB">
      <w:pPr>
        <w:spacing w:line="360" w:lineRule="auto"/>
        <w:jc w:val="center"/>
        <w:rPr>
          <w:b/>
        </w:rPr>
      </w:pPr>
    </w:p>
    <w:p w:rsidR="00D075BB" w:rsidRPr="00BD076B" w:rsidRDefault="00D075BB" w:rsidP="00D075BB">
      <w:pPr>
        <w:pStyle w:val="Titolo1"/>
      </w:pPr>
      <w:bookmarkStart w:id="2" w:name="_Toc432666305"/>
      <w:r>
        <w:t xml:space="preserve">COMPOSIZIONE E </w:t>
      </w:r>
      <w:r w:rsidRPr="00BD076B">
        <w:t>MODALITA’ DI RIUNIONE DEL COMITATO</w:t>
      </w:r>
      <w:bookmarkEnd w:id="2"/>
    </w:p>
    <w:p w:rsidR="00D075BB" w:rsidRDefault="00D075BB" w:rsidP="00D075BB">
      <w:pPr>
        <w:spacing w:line="360" w:lineRule="auto"/>
        <w:jc w:val="both"/>
      </w:pPr>
      <w:r>
        <w:t>Il Comitato di Controllo in House è composta da:</w:t>
      </w:r>
    </w:p>
    <w:p w:rsidR="00D075BB" w:rsidRDefault="00D075BB" w:rsidP="00D075BB">
      <w:pPr>
        <w:spacing w:line="360" w:lineRule="auto"/>
        <w:jc w:val="both"/>
      </w:pPr>
    </w:p>
    <w:p w:rsidR="00D075BB" w:rsidRDefault="00D075BB" w:rsidP="00D075BB">
      <w:pPr>
        <w:spacing w:line="360" w:lineRule="auto"/>
        <w:jc w:val="both"/>
      </w:pPr>
      <w:r>
        <w:lastRenderedPageBreak/>
        <w:t>il programma prevede la riunione del Comitato di Controllo in House con cadenza trimestrale, entro 90 giorni dalla chiusura del trimestre di riferimento.</w:t>
      </w:r>
    </w:p>
    <w:p w:rsidR="00D075BB" w:rsidRPr="00E5105F" w:rsidRDefault="00D075BB" w:rsidP="00D075BB">
      <w:pPr>
        <w:pStyle w:val="Titolo1"/>
      </w:pPr>
      <w:bookmarkStart w:id="3" w:name="_Toc432666306"/>
      <w:r w:rsidRPr="00E5105F">
        <w:t>DOCUMENTAZIONE NECESSARIA E MODALITA’ DI CONSEGNA</w:t>
      </w:r>
      <w:bookmarkEnd w:id="3"/>
    </w:p>
    <w:p w:rsidR="00D075BB" w:rsidRDefault="00D075BB" w:rsidP="00D075BB">
      <w:pPr>
        <w:spacing w:line="360" w:lineRule="auto"/>
        <w:jc w:val="both"/>
      </w:pPr>
      <w:r>
        <w:t>Per le finalità delle attività di cui al presente manuale operativo, la società, per ogni trimestre di riferimento, entro i successivi 60 giorni, dovrà trasmettere in copia al protocollo generale dell’Ente ed in busta sigillata, i seguenti documenti:</w:t>
      </w:r>
    </w:p>
    <w:p w:rsidR="00D075BB" w:rsidRDefault="00D075BB" w:rsidP="00EF60EC">
      <w:pPr>
        <w:pStyle w:val="Paragrafoelenco"/>
        <w:numPr>
          <w:ilvl w:val="0"/>
          <w:numId w:val="1"/>
        </w:numPr>
        <w:spacing w:line="360" w:lineRule="auto"/>
        <w:jc w:val="both"/>
      </w:pPr>
      <w:r>
        <w:t>verbali delle adunanze degli Organi Sociali;</w:t>
      </w:r>
    </w:p>
    <w:p w:rsidR="00D075BB" w:rsidRDefault="00D075BB" w:rsidP="00EF60EC">
      <w:pPr>
        <w:pStyle w:val="Paragrafoelenco"/>
        <w:numPr>
          <w:ilvl w:val="0"/>
          <w:numId w:val="1"/>
        </w:numPr>
        <w:spacing w:line="360" w:lineRule="auto"/>
        <w:jc w:val="both"/>
      </w:pPr>
      <w:r>
        <w:t>bilancio trimestrale di  periodo (per il trimestre di riferimento);</w:t>
      </w:r>
    </w:p>
    <w:p w:rsidR="00D075BB" w:rsidRDefault="00D075BB" w:rsidP="00EF60EC">
      <w:pPr>
        <w:pStyle w:val="Paragrafoelenco"/>
        <w:numPr>
          <w:ilvl w:val="0"/>
          <w:numId w:val="1"/>
        </w:numPr>
        <w:spacing w:line="360" w:lineRule="auto"/>
        <w:jc w:val="both"/>
      </w:pPr>
      <w:r>
        <w:t>estratti conto scalari della società;</w:t>
      </w:r>
    </w:p>
    <w:p w:rsidR="00D075BB" w:rsidRDefault="00D075BB" w:rsidP="00EF60EC">
      <w:pPr>
        <w:pStyle w:val="Paragrafoelenco"/>
        <w:numPr>
          <w:ilvl w:val="0"/>
          <w:numId w:val="1"/>
        </w:numPr>
        <w:spacing w:line="360" w:lineRule="auto"/>
        <w:jc w:val="both"/>
      </w:pPr>
      <w:r>
        <w:t>copia dei contratti attivi e passivi;</w:t>
      </w:r>
    </w:p>
    <w:p w:rsidR="00D075BB" w:rsidRDefault="00D075BB" w:rsidP="00EF60EC">
      <w:pPr>
        <w:pStyle w:val="Paragrafoelenco"/>
        <w:numPr>
          <w:ilvl w:val="0"/>
          <w:numId w:val="1"/>
        </w:numPr>
        <w:spacing w:line="360" w:lineRule="auto"/>
        <w:jc w:val="both"/>
      </w:pPr>
      <w:r>
        <w:t>copia degli atti amministrativi/comunicazioni con l’Ente;</w:t>
      </w:r>
    </w:p>
    <w:p w:rsidR="00D075BB" w:rsidRDefault="00D075BB" w:rsidP="00EF60EC">
      <w:pPr>
        <w:pStyle w:val="Paragrafoelenco"/>
        <w:numPr>
          <w:ilvl w:val="0"/>
          <w:numId w:val="1"/>
        </w:numPr>
        <w:spacing w:line="360" w:lineRule="auto"/>
        <w:jc w:val="both"/>
      </w:pPr>
      <w:r>
        <w:t>ogni altro documento utile all’espletamento delle attività di cui al presente manuale.</w:t>
      </w:r>
    </w:p>
    <w:p w:rsidR="00D075BB" w:rsidRPr="00BD076B" w:rsidRDefault="00D075BB" w:rsidP="00D075BB">
      <w:pPr>
        <w:pStyle w:val="Titolo1"/>
      </w:pPr>
      <w:bookmarkStart w:id="4" w:name="_Toc432666307"/>
      <w:r w:rsidRPr="00BD076B">
        <w:t>RELAZIONI DEL COMITATO DI CONTROLLO</w:t>
      </w:r>
      <w:bookmarkEnd w:id="4"/>
      <w:r w:rsidRPr="00BD076B">
        <w:t xml:space="preserve"> </w:t>
      </w:r>
    </w:p>
    <w:p w:rsidR="00D075BB" w:rsidRDefault="00D075BB" w:rsidP="00D075BB">
      <w:pPr>
        <w:spacing w:line="360" w:lineRule="auto"/>
        <w:jc w:val="both"/>
      </w:pPr>
      <w:r>
        <w:t>Il Comitato di Controllo in House, redigerà schede interne di espletamento della propria attività, redigendo una Relazione che verrà consegnata al Sindaco, ai Revisori ed al Nucleo di Valutazione dell’Ente, alla Società medesima, entro i successivi 20 giorni dalla adunanza.</w:t>
      </w:r>
    </w:p>
    <w:p w:rsidR="00D075BB" w:rsidRDefault="00D075BB" w:rsidP="00D075BB">
      <w:pPr>
        <w:spacing w:line="360" w:lineRule="auto"/>
        <w:jc w:val="both"/>
      </w:pPr>
      <w:r>
        <w:t>La Relazione conterrà esclusivamente i seguenti elementi:</w:t>
      </w:r>
    </w:p>
    <w:p w:rsidR="00D075BB" w:rsidRDefault="00D075BB" w:rsidP="00EF60EC">
      <w:pPr>
        <w:pStyle w:val="Paragrafoelenco"/>
        <w:numPr>
          <w:ilvl w:val="0"/>
          <w:numId w:val="2"/>
        </w:numPr>
        <w:spacing w:line="360" w:lineRule="auto"/>
        <w:jc w:val="both"/>
      </w:pPr>
      <w:r>
        <w:t>punteggio assegnato in percentuale;</w:t>
      </w:r>
    </w:p>
    <w:p w:rsidR="00D075BB" w:rsidRDefault="00D075BB" w:rsidP="00EF60EC">
      <w:pPr>
        <w:pStyle w:val="Paragrafoelenco"/>
        <w:numPr>
          <w:ilvl w:val="0"/>
          <w:numId w:val="2"/>
        </w:numPr>
        <w:spacing w:line="360" w:lineRule="auto"/>
        <w:jc w:val="both"/>
      </w:pPr>
      <w:r>
        <w:t>suggerimenti non obbligatori;</w:t>
      </w:r>
    </w:p>
    <w:p w:rsidR="00D075BB" w:rsidRDefault="00D075BB" w:rsidP="00EF60EC">
      <w:pPr>
        <w:pStyle w:val="Paragrafoelenco"/>
        <w:numPr>
          <w:ilvl w:val="0"/>
          <w:numId w:val="2"/>
        </w:numPr>
        <w:spacing w:line="360" w:lineRule="auto"/>
        <w:jc w:val="both"/>
      </w:pPr>
      <w:r>
        <w:t>richieste di chiarimenti;</w:t>
      </w:r>
    </w:p>
    <w:p w:rsidR="00D075BB" w:rsidRDefault="00D075BB" w:rsidP="00EF60EC">
      <w:pPr>
        <w:pStyle w:val="Paragrafoelenco"/>
        <w:numPr>
          <w:ilvl w:val="0"/>
          <w:numId w:val="2"/>
        </w:numPr>
        <w:spacing w:line="360" w:lineRule="auto"/>
        <w:jc w:val="both"/>
      </w:pPr>
      <w:r>
        <w:t>indirizzi obbligatori;</w:t>
      </w:r>
    </w:p>
    <w:p w:rsidR="00D075BB" w:rsidRDefault="00D075BB" w:rsidP="00EF60EC">
      <w:pPr>
        <w:pStyle w:val="Paragrafoelenco"/>
        <w:numPr>
          <w:ilvl w:val="0"/>
          <w:numId w:val="2"/>
        </w:numPr>
        <w:spacing w:line="360" w:lineRule="auto"/>
        <w:jc w:val="both"/>
      </w:pPr>
      <w:r>
        <w:t>altre comunicazioni a discrezione del Comitato di Controllo in House.</w:t>
      </w:r>
    </w:p>
    <w:p w:rsidR="00D075BB" w:rsidRPr="001A3ADE" w:rsidRDefault="00D075BB" w:rsidP="00D075BB">
      <w:pPr>
        <w:pStyle w:val="Titolo1"/>
      </w:pPr>
      <w:bookmarkStart w:id="5" w:name="_Toc432666308"/>
      <w:r w:rsidRPr="001A3ADE">
        <w:t>CONTRODEDUZION DELLA SOCIETA’</w:t>
      </w:r>
      <w:bookmarkEnd w:id="5"/>
    </w:p>
    <w:p w:rsidR="00D075BB" w:rsidRDefault="00D075BB" w:rsidP="00D075BB">
      <w:pPr>
        <w:spacing w:line="360" w:lineRule="auto"/>
        <w:jc w:val="both"/>
      </w:pPr>
      <w:r>
        <w:t xml:space="preserve">La Società avrà facoltà di </w:t>
      </w:r>
      <w:proofErr w:type="spellStart"/>
      <w:r>
        <w:t>controdedurre</w:t>
      </w:r>
      <w:proofErr w:type="spellEnd"/>
      <w:r>
        <w:t xml:space="preserve"> e/o obiettare entro l’adunanza successiva del Comitato di Controllo in House.</w:t>
      </w:r>
    </w:p>
    <w:p w:rsidR="00D075BB" w:rsidRPr="001A3ADE" w:rsidRDefault="00D075BB" w:rsidP="00D075BB">
      <w:pPr>
        <w:pStyle w:val="Titolo1"/>
      </w:pPr>
      <w:bookmarkStart w:id="6" w:name="_Toc432666309"/>
      <w:r>
        <w:t>MODIFICHE AL PRESENTE MANUALE</w:t>
      </w:r>
      <w:bookmarkEnd w:id="6"/>
    </w:p>
    <w:p w:rsidR="00D075BB" w:rsidRDefault="00D075BB" w:rsidP="00D075BB">
      <w:pPr>
        <w:spacing w:line="360" w:lineRule="auto"/>
        <w:jc w:val="both"/>
      </w:pPr>
      <w:r>
        <w:t>Il presente manuale, potrà essere modificato/integrato, solo ed esclusivamente annualmente.</w:t>
      </w:r>
    </w:p>
    <w:p w:rsidR="00D075BB" w:rsidRDefault="00D075BB" w:rsidP="00D075BB">
      <w:r>
        <w:br w:type="page"/>
      </w:r>
    </w:p>
    <w:p w:rsidR="00D075BB" w:rsidRPr="00F746EE" w:rsidRDefault="00D075BB" w:rsidP="00D075BB">
      <w:pPr>
        <w:pStyle w:val="Titolo1"/>
        <w:rPr>
          <w:sz w:val="32"/>
          <w:szCs w:val="32"/>
          <w:u w:val="single"/>
        </w:rPr>
      </w:pPr>
      <w:bookmarkStart w:id="7" w:name="_Toc432666310"/>
      <w:r w:rsidRPr="00F746EE">
        <w:rPr>
          <w:sz w:val="32"/>
          <w:szCs w:val="32"/>
          <w:u w:val="single"/>
        </w:rPr>
        <w:lastRenderedPageBreak/>
        <w:t>PARTE SECONDA: MODALITA’ OPERATIVE DI ESERCIZIO DELL’ATTIVITA’ DI CONTROLLO</w:t>
      </w:r>
      <w:bookmarkEnd w:id="7"/>
    </w:p>
    <w:p w:rsidR="00D075BB" w:rsidRPr="00B57577" w:rsidRDefault="00D075BB" w:rsidP="00D075BB">
      <w:pPr>
        <w:pStyle w:val="Titolo1"/>
      </w:pPr>
      <w:bookmarkStart w:id="8" w:name="_Toc432666311"/>
      <w:r w:rsidRPr="00B57577">
        <w:t>L’attività di controllo</w:t>
      </w:r>
      <w:bookmarkEnd w:id="8"/>
    </w:p>
    <w:p w:rsidR="00D075BB" w:rsidRDefault="00D075BB" w:rsidP="00D075BB">
      <w:pPr>
        <w:spacing w:line="360" w:lineRule="auto"/>
        <w:jc w:val="both"/>
      </w:pPr>
      <w:r>
        <w:t>Ogni attività posta in essere in sede di controllo, farà riferimento ad una specifica area obiettivo (AREA), a determinati documenti e/o atti da analizzare (SUB-AREA), sarà qualificata in tipologia di attività, di merito o di controllo (ATTIVITA’ DI CONTROLLO), con un quesito specifico da porsi (QUESITO SPECIFICO) che darà luogo ad un punteggio (PUNTEGGIO) unitario se affermativo.</w:t>
      </w:r>
    </w:p>
    <w:p w:rsidR="00D075BB" w:rsidRDefault="00D075BB" w:rsidP="00D075BB">
      <w:pPr>
        <w:spacing w:line="360" w:lineRule="auto"/>
        <w:jc w:val="center"/>
      </w:pPr>
      <w:r w:rsidRPr="00B57577">
        <w:rPr>
          <w:noProof/>
        </w:rPr>
        <w:drawing>
          <wp:inline distT="0" distB="0" distL="0" distR="0" wp14:anchorId="5DB59C1F" wp14:editId="1B33300C">
            <wp:extent cx="5438775" cy="21907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90750"/>
                    </a:xfrm>
                    <a:prstGeom prst="rect">
                      <a:avLst/>
                    </a:prstGeom>
                    <a:noFill/>
                    <a:ln>
                      <a:noFill/>
                    </a:ln>
                  </pic:spPr>
                </pic:pic>
              </a:graphicData>
            </a:graphic>
          </wp:inline>
        </w:drawing>
      </w:r>
    </w:p>
    <w:p w:rsidR="00D075BB" w:rsidRPr="00B57577" w:rsidRDefault="00D075BB" w:rsidP="00D075BB">
      <w:pPr>
        <w:pStyle w:val="Titolo1"/>
      </w:pPr>
      <w:bookmarkStart w:id="9" w:name="_Toc432666312"/>
      <w:r w:rsidRPr="00B57577">
        <w:t>Gli Obiettivi/Area</w:t>
      </w:r>
      <w:bookmarkEnd w:id="9"/>
    </w:p>
    <w:p w:rsidR="00D075BB" w:rsidRDefault="00D075BB" w:rsidP="00D075BB">
      <w:pPr>
        <w:spacing w:line="360" w:lineRule="auto"/>
        <w:jc w:val="both"/>
      </w:pPr>
      <w:r>
        <w:t>Il controllo verterà su attività finalizzate a verificare la conformità formale e di merito degli atti e dell’attività della società, sulle seguenti aree:</w:t>
      </w:r>
    </w:p>
    <w:p w:rsidR="00D075BB" w:rsidRDefault="00D075BB" w:rsidP="00EF60EC">
      <w:pPr>
        <w:pStyle w:val="Paragrafoelenco"/>
        <w:numPr>
          <w:ilvl w:val="0"/>
          <w:numId w:val="4"/>
        </w:numPr>
        <w:spacing w:line="360" w:lineRule="auto"/>
        <w:jc w:val="both"/>
      </w:pPr>
      <w:r>
        <w:t>Legalità: controllo di legalità generale sull’atto costitutivo ed alcuni elementi dell’Organo Amministrativo;</w:t>
      </w:r>
    </w:p>
    <w:p w:rsidR="00D075BB" w:rsidRDefault="00D075BB" w:rsidP="00EF60EC">
      <w:pPr>
        <w:pStyle w:val="Paragrafoelenco"/>
        <w:numPr>
          <w:ilvl w:val="0"/>
          <w:numId w:val="4"/>
        </w:numPr>
        <w:spacing w:line="360" w:lineRule="auto"/>
        <w:jc w:val="both"/>
      </w:pPr>
      <w:r>
        <w:t>Organi Sociali: controllo formale e di merito sulle adunanze dell’Assemblea dei Soci;</w:t>
      </w:r>
    </w:p>
    <w:p w:rsidR="00D075BB" w:rsidRDefault="00D075BB" w:rsidP="00EF60EC">
      <w:pPr>
        <w:pStyle w:val="Paragrafoelenco"/>
        <w:numPr>
          <w:ilvl w:val="0"/>
          <w:numId w:val="4"/>
        </w:numPr>
        <w:spacing w:line="360" w:lineRule="auto"/>
        <w:jc w:val="both"/>
      </w:pPr>
      <w:r>
        <w:t>Assetto: controllo sull’assetto societario;</w:t>
      </w:r>
    </w:p>
    <w:p w:rsidR="00D075BB" w:rsidRDefault="00D075BB" w:rsidP="00EF60EC">
      <w:pPr>
        <w:pStyle w:val="Paragrafoelenco"/>
        <w:numPr>
          <w:ilvl w:val="0"/>
          <w:numId w:val="4"/>
        </w:numPr>
        <w:spacing w:line="360" w:lineRule="auto"/>
        <w:jc w:val="both"/>
      </w:pPr>
      <w:r>
        <w:t>Rapporti con Ente: controllo sulle modalità attraverso le quali la società si rapporta ed interloquisce con l’Ente;</w:t>
      </w:r>
    </w:p>
    <w:p w:rsidR="00D075BB" w:rsidRDefault="00D075BB" w:rsidP="00EF60EC">
      <w:pPr>
        <w:pStyle w:val="Paragrafoelenco"/>
        <w:numPr>
          <w:ilvl w:val="0"/>
          <w:numId w:val="4"/>
        </w:numPr>
        <w:spacing w:line="360" w:lineRule="auto"/>
        <w:jc w:val="both"/>
      </w:pPr>
      <w:r>
        <w:lastRenderedPageBreak/>
        <w:t>Servizi: controllo sulle modalità economiche, amministrative, qualitative, formali e di merito, circa la erogazione dei servizi;</w:t>
      </w:r>
    </w:p>
    <w:p w:rsidR="00D075BB" w:rsidRDefault="00D075BB" w:rsidP="00EF60EC">
      <w:pPr>
        <w:pStyle w:val="Paragrafoelenco"/>
        <w:numPr>
          <w:ilvl w:val="0"/>
          <w:numId w:val="4"/>
        </w:numPr>
        <w:spacing w:line="360" w:lineRule="auto"/>
        <w:jc w:val="both"/>
      </w:pPr>
      <w:r>
        <w:t>Bilanci: controllo formale e sostanziale sul bilancio previsionale e pluriennale, sul bilancio dell’esercizio annuale ordinario e su tre bilanci consuntivi trimestrali;</w:t>
      </w:r>
    </w:p>
    <w:p w:rsidR="00D075BB" w:rsidRDefault="00D075BB" w:rsidP="00EF60EC">
      <w:pPr>
        <w:pStyle w:val="Paragrafoelenco"/>
        <w:numPr>
          <w:ilvl w:val="0"/>
          <w:numId w:val="4"/>
        </w:numPr>
        <w:spacing w:line="360" w:lineRule="auto"/>
        <w:jc w:val="both"/>
      </w:pPr>
      <w:r>
        <w:t>Finanziaria: controllo sulla qualità della gestione finanziaria;</w:t>
      </w:r>
    </w:p>
    <w:p w:rsidR="00D075BB" w:rsidRDefault="00D075BB" w:rsidP="00EF60EC">
      <w:pPr>
        <w:pStyle w:val="Paragrafoelenco"/>
        <w:numPr>
          <w:ilvl w:val="0"/>
          <w:numId w:val="4"/>
        </w:numPr>
        <w:spacing w:line="360" w:lineRule="auto"/>
        <w:jc w:val="both"/>
      </w:pPr>
      <w:r>
        <w:t>Tributaria ed Erariale: controllo sulla gestione degli adempimenti tributari ed erariali.</w:t>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spacing w:line="360" w:lineRule="auto"/>
        <w:jc w:val="center"/>
      </w:pPr>
      <w:r w:rsidRPr="001A3ADE">
        <w:rPr>
          <w:noProof/>
        </w:rPr>
        <w:drawing>
          <wp:inline distT="0" distB="0" distL="0" distR="0" wp14:anchorId="47DE582A" wp14:editId="37E926C3">
            <wp:extent cx="4800600" cy="2314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314575"/>
                    </a:xfrm>
                    <a:prstGeom prst="rect">
                      <a:avLst/>
                    </a:prstGeom>
                    <a:noFill/>
                    <a:ln>
                      <a:noFill/>
                    </a:ln>
                  </pic:spPr>
                </pic:pic>
              </a:graphicData>
            </a:graphic>
          </wp:inline>
        </w:drawing>
      </w:r>
    </w:p>
    <w:p w:rsidR="00D075BB" w:rsidRDefault="00D075BB" w:rsidP="00D075BB">
      <w:pPr>
        <w:spacing w:line="360" w:lineRule="auto"/>
        <w:jc w:val="both"/>
      </w:pPr>
    </w:p>
    <w:p w:rsidR="00D075BB" w:rsidRPr="00B57577" w:rsidRDefault="00D075BB" w:rsidP="00D075BB">
      <w:pPr>
        <w:pStyle w:val="Titolo1"/>
      </w:pPr>
      <w:bookmarkStart w:id="10" w:name="_Toc432666313"/>
      <w:r>
        <w:t>Area Uno: Controllo di legalità</w:t>
      </w:r>
      <w:bookmarkEnd w:id="10"/>
    </w:p>
    <w:p w:rsidR="00D075BB" w:rsidRDefault="00D075BB" w:rsidP="00D075BB">
      <w:pPr>
        <w:spacing w:line="360" w:lineRule="auto"/>
        <w:jc w:val="both"/>
      </w:pPr>
      <w:r>
        <w:t>Il controllo di legalità si baserà su alcune verifiche preliminari sull’Atto Costitutivo/Statuto e sull’Organo Amministrativo.</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5"/>
        </w:numPr>
        <w:spacing w:line="360" w:lineRule="auto"/>
        <w:jc w:val="both"/>
      </w:pPr>
      <w:r>
        <w:t>Verifica della corretta registrazione dell’Atto Costitutivo Statuto;</w:t>
      </w:r>
    </w:p>
    <w:p w:rsidR="00D075BB" w:rsidRDefault="00D075BB" w:rsidP="00EF60EC">
      <w:pPr>
        <w:pStyle w:val="Paragrafoelenco"/>
        <w:numPr>
          <w:ilvl w:val="0"/>
          <w:numId w:val="5"/>
        </w:numPr>
        <w:spacing w:line="360" w:lineRule="auto"/>
        <w:jc w:val="both"/>
      </w:pPr>
      <w:r>
        <w:t>Verifica di coerenza del modello statutario con la legge;</w:t>
      </w:r>
    </w:p>
    <w:p w:rsidR="00D075BB" w:rsidRDefault="00D075BB" w:rsidP="00EF60EC">
      <w:pPr>
        <w:pStyle w:val="Paragrafoelenco"/>
        <w:numPr>
          <w:ilvl w:val="0"/>
          <w:numId w:val="5"/>
        </w:numPr>
        <w:spacing w:line="360" w:lineRule="auto"/>
        <w:jc w:val="both"/>
      </w:pPr>
      <w:r>
        <w:t>Verifica della modalità di nomina dell’Organo Amministrativo (Decreto Sindacale e Verbale di Assemblea);</w:t>
      </w:r>
    </w:p>
    <w:p w:rsidR="00D075BB" w:rsidRDefault="00D075BB" w:rsidP="00EF60EC">
      <w:pPr>
        <w:pStyle w:val="Paragrafoelenco"/>
        <w:numPr>
          <w:ilvl w:val="0"/>
          <w:numId w:val="5"/>
        </w:numPr>
        <w:spacing w:line="360" w:lineRule="auto"/>
        <w:jc w:val="both"/>
      </w:pPr>
      <w:r>
        <w:t>Verifica dei requisiti di legge in capo all’Organo Amministrativo;</w:t>
      </w:r>
    </w:p>
    <w:p w:rsidR="00D075BB" w:rsidRDefault="00D075BB" w:rsidP="00EF60EC">
      <w:pPr>
        <w:pStyle w:val="Paragrafoelenco"/>
        <w:numPr>
          <w:ilvl w:val="0"/>
          <w:numId w:val="5"/>
        </w:numPr>
        <w:spacing w:line="360" w:lineRule="auto"/>
        <w:jc w:val="both"/>
      </w:pPr>
      <w:r>
        <w:t>Verifica della retribuzione dell’Organo Amministrativo, se parametrata ai limiti della legge.</w:t>
      </w:r>
    </w:p>
    <w:p w:rsidR="00D075BB" w:rsidRDefault="00D075BB" w:rsidP="00D075BB">
      <w:pPr>
        <w:spacing w:line="360" w:lineRule="auto"/>
        <w:jc w:val="both"/>
      </w:pPr>
      <w:r w:rsidRPr="008D7FC6">
        <w:rPr>
          <w:noProof/>
        </w:rPr>
        <w:lastRenderedPageBreak/>
        <w:drawing>
          <wp:inline distT="0" distB="0" distL="0" distR="0" wp14:anchorId="6423ED18" wp14:editId="514BA5B5">
            <wp:extent cx="6124575" cy="24003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398558"/>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11" w:name="_Toc432666314"/>
      <w:r>
        <w:t>Area Due: Controllo sugli Organi Sociali</w:t>
      </w:r>
      <w:bookmarkEnd w:id="11"/>
    </w:p>
    <w:p w:rsidR="00D075BB" w:rsidRDefault="00D075BB" w:rsidP="00D075BB">
      <w:pPr>
        <w:spacing w:line="360" w:lineRule="auto"/>
        <w:jc w:val="both"/>
      </w:pPr>
      <w:r>
        <w:t>Il controllo sugli Organi sociali, atterrà al controllo formale e di merito delle delibere assunte.</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6"/>
        </w:numPr>
        <w:spacing w:line="360" w:lineRule="auto"/>
        <w:jc w:val="both"/>
      </w:pPr>
      <w:r>
        <w:t>CONTROLLI FORMALI_ Verifica se l’assemblea è stata convocata ritualmente, se l’adunanza si tiene presso la sede legale, e vi sono le firme apposte, se il verbale è trascritto sui libri sociali;</w:t>
      </w:r>
    </w:p>
    <w:p w:rsidR="00D075BB" w:rsidRDefault="00D075BB" w:rsidP="00EF60EC">
      <w:pPr>
        <w:pStyle w:val="Paragrafoelenco"/>
        <w:numPr>
          <w:ilvl w:val="0"/>
          <w:numId w:val="6"/>
        </w:numPr>
        <w:spacing w:line="360" w:lineRule="auto"/>
        <w:jc w:val="both"/>
      </w:pPr>
      <w:r>
        <w:t>CONTROLLI DI MERITO_ Verifica se gli argomenti all’Ordine del Giorno sono coerenti e rispondenti agli affidamenti del socio ed alla missione sociale, se vengono richieste delibere a ratifica.</w:t>
      </w:r>
    </w:p>
    <w:p w:rsidR="00D075BB" w:rsidRDefault="00D075BB" w:rsidP="00D075BB">
      <w:pPr>
        <w:spacing w:line="360" w:lineRule="auto"/>
        <w:jc w:val="both"/>
      </w:pPr>
    </w:p>
    <w:p w:rsidR="00D075BB" w:rsidRDefault="00D075BB" w:rsidP="00D075BB">
      <w:pPr>
        <w:spacing w:line="360" w:lineRule="auto"/>
        <w:jc w:val="both"/>
      </w:pPr>
      <w:r w:rsidRPr="00E207A3">
        <w:rPr>
          <w:noProof/>
        </w:rPr>
        <w:lastRenderedPageBreak/>
        <w:drawing>
          <wp:inline distT="0" distB="0" distL="0" distR="0" wp14:anchorId="58B0388A" wp14:editId="7B75F732">
            <wp:extent cx="6111274" cy="2676525"/>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680403"/>
                    </a:xfrm>
                    <a:prstGeom prst="rect">
                      <a:avLst/>
                    </a:prstGeom>
                    <a:noFill/>
                    <a:ln>
                      <a:noFill/>
                    </a:ln>
                  </pic:spPr>
                </pic:pic>
              </a:graphicData>
            </a:graphic>
          </wp:inline>
        </w:drawing>
      </w:r>
    </w:p>
    <w:p w:rsidR="00D075BB" w:rsidRDefault="00D075BB" w:rsidP="00D075BB">
      <w:pPr>
        <w:pStyle w:val="Titolo1"/>
      </w:pPr>
      <w:bookmarkStart w:id="12" w:name="_Toc432666315"/>
      <w:r>
        <w:t>Area Tre: Assetto</w:t>
      </w:r>
      <w:bookmarkEnd w:id="12"/>
    </w:p>
    <w:p w:rsidR="00D075BB" w:rsidRDefault="00D075BB" w:rsidP="00D075BB">
      <w:pPr>
        <w:spacing w:line="360" w:lineRule="auto"/>
        <w:jc w:val="both"/>
      </w:pPr>
      <w:r>
        <w:t>Il controllo sull’assetto avrà lo scopo di monitorare l’adeguatezza dell’Assetto Organizzativo alla missione ed alla dimensione della società.</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7"/>
        </w:numPr>
        <w:spacing w:line="360" w:lineRule="auto"/>
        <w:jc w:val="both"/>
      </w:pPr>
      <w:r>
        <w:t>Verifica formale della esistenza di un modello organizzativo;</w:t>
      </w:r>
    </w:p>
    <w:p w:rsidR="00D075BB" w:rsidRDefault="00D075BB" w:rsidP="00EF60EC">
      <w:pPr>
        <w:pStyle w:val="Paragrafoelenco"/>
        <w:numPr>
          <w:ilvl w:val="0"/>
          <w:numId w:val="7"/>
        </w:numPr>
        <w:spacing w:line="360" w:lineRule="auto"/>
        <w:jc w:val="both"/>
      </w:pPr>
      <w:r>
        <w:t>Verifica di merito della efficienza del modello (consente di individuare il referente di ogni funzione aziendale) e di dimensione (il grado di flessibilità).</w:t>
      </w:r>
    </w:p>
    <w:p w:rsidR="00D075BB" w:rsidRDefault="00D075BB" w:rsidP="00D075BB">
      <w:pPr>
        <w:spacing w:line="360" w:lineRule="auto"/>
        <w:jc w:val="both"/>
      </w:pPr>
    </w:p>
    <w:p w:rsidR="00D075BB" w:rsidRDefault="00D075BB" w:rsidP="00D075BB">
      <w:pPr>
        <w:spacing w:line="360" w:lineRule="auto"/>
        <w:jc w:val="both"/>
      </w:pPr>
      <w:r w:rsidRPr="005E5632">
        <w:rPr>
          <w:noProof/>
        </w:rPr>
        <w:drawing>
          <wp:inline distT="0" distB="0" distL="0" distR="0" wp14:anchorId="6659E4CA" wp14:editId="21AAF7CB">
            <wp:extent cx="6121091" cy="2057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57077"/>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pStyle w:val="Titolo1"/>
      </w:pPr>
      <w:bookmarkStart w:id="13" w:name="_Toc432666316"/>
      <w:r>
        <w:lastRenderedPageBreak/>
        <w:t>Area Quattro: Rapporto con Ente</w:t>
      </w:r>
      <w:bookmarkEnd w:id="13"/>
    </w:p>
    <w:p w:rsidR="00D075BB" w:rsidRDefault="00D075BB" w:rsidP="00D075BB">
      <w:pPr>
        <w:spacing w:line="360" w:lineRule="auto"/>
        <w:jc w:val="both"/>
      </w:pPr>
      <w:r>
        <w:t>Il controllo sui rapporti con l’Ente, avrà l’obiettivo di monitorare il grado, la qualità e la tempestività del circuito relazionale tra la società ed i differenti livelli dell’Ente.</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8"/>
        </w:numPr>
        <w:spacing w:line="360" w:lineRule="auto"/>
        <w:jc w:val="both"/>
      </w:pPr>
      <w:r>
        <w:t xml:space="preserve">Controllo formale sulla veridicità delle comunicazioni (invio a mezzo </w:t>
      </w:r>
      <w:proofErr w:type="spellStart"/>
      <w:r>
        <w:t>PEc</w:t>
      </w:r>
      <w:proofErr w:type="spellEnd"/>
      <w:r>
        <w:t>, protocollazione in entrata) e sulla completezza delle informazioni acquisite (contratti, contenziosi…);</w:t>
      </w:r>
    </w:p>
    <w:p w:rsidR="00D075BB" w:rsidRDefault="00D075BB" w:rsidP="00EF60EC">
      <w:pPr>
        <w:pStyle w:val="Paragrafoelenco"/>
        <w:numPr>
          <w:ilvl w:val="0"/>
          <w:numId w:val="8"/>
        </w:numPr>
        <w:spacing w:line="360" w:lineRule="auto"/>
        <w:jc w:val="both"/>
      </w:pPr>
      <w:r>
        <w:t>Controllo di merito sulla tempestività della comunicazione (note relative a fatti non antecedenti di oltre 60 giorni).</w:t>
      </w:r>
    </w:p>
    <w:p w:rsidR="00D075BB" w:rsidRDefault="00D075BB" w:rsidP="00D075BB">
      <w:pPr>
        <w:spacing w:line="360" w:lineRule="auto"/>
        <w:jc w:val="both"/>
      </w:pPr>
    </w:p>
    <w:p w:rsidR="00D075BB" w:rsidRDefault="00D075BB" w:rsidP="00D075BB">
      <w:pPr>
        <w:spacing w:line="360" w:lineRule="auto"/>
        <w:jc w:val="both"/>
      </w:pPr>
      <w:r w:rsidRPr="00D217AC">
        <w:rPr>
          <w:noProof/>
        </w:rPr>
        <w:drawing>
          <wp:inline distT="0" distB="0" distL="0" distR="0" wp14:anchorId="39968874" wp14:editId="5EFDA75A">
            <wp:extent cx="6111272" cy="285750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861642"/>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pStyle w:val="Titolo1"/>
      </w:pPr>
      <w:bookmarkStart w:id="14" w:name="_Toc432666317"/>
      <w:r>
        <w:t>Area Cinque: Servizi</w:t>
      </w:r>
      <w:bookmarkEnd w:id="14"/>
    </w:p>
    <w:p w:rsidR="00D075BB" w:rsidRDefault="00D075BB" w:rsidP="00D075BB">
      <w:pPr>
        <w:spacing w:line="360" w:lineRule="auto"/>
        <w:jc w:val="both"/>
      </w:pPr>
      <w:r>
        <w:t>Il controllo sui servizi dovrà puntare a consentire ed effettuare una attività di verifica alla stregua dei servizi e delle attività interni all’Ente.</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9"/>
        </w:numPr>
        <w:spacing w:line="360" w:lineRule="auto"/>
        <w:jc w:val="both"/>
      </w:pPr>
      <w:r>
        <w:t>Controllo formali: coerenza con la Delibera di Consiglio Comunale, con la Delibera di Giunta Comunale, con il TUEL, con gli atti determinativi dell’Ente, con le leggi specifiche di settore, esistenza di contratti di acquisizione dei fattori della produzione;</w:t>
      </w:r>
    </w:p>
    <w:p w:rsidR="00D075BB" w:rsidRDefault="00D075BB" w:rsidP="00EF60EC">
      <w:pPr>
        <w:pStyle w:val="Paragrafoelenco"/>
        <w:numPr>
          <w:ilvl w:val="0"/>
          <w:numId w:val="9"/>
        </w:numPr>
        <w:spacing w:line="360" w:lineRule="auto"/>
        <w:jc w:val="both"/>
      </w:pPr>
      <w:r>
        <w:lastRenderedPageBreak/>
        <w:t xml:space="preserve">Controlli di merito: capacità di controllo economico da parte della società, rispondenza del costo a quanto in essere nei bilanci dell’Ente, verificando eventuali scostamenti rispetto ai budget di previsione, regolarità di acquisizione dei fattori della produzione e procedura selettiva, coerenza economica dei costi di produzione, stretta essenzialità dei fattori della produzione, efficienza dei tempi di erogazione del servizio, esistenza di elementi di disservizio, </w:t>
      </w:r>
    </w:p>
    <w:p w:rsidR="00D075BB" w:rsidRDefault="00D075BB" w:rsidP="00D075BB">
      <w:pPr>
        <w:spacing w:line="360" w:lineRule="auto"/>
        <w:jc w:val="both"/>
      </w:pPr>
    </w:p>
    <w:p w:rsidR="00D075BB" w:rsidRDefault="00D075BB" w:rsidP="00D075BB">
      <w:pPr>
        <w:spacing w:line="360" w:lineRule="auto"/>
        <w:jc w:val="both"/>
      </w:pPr>
      <w:r w:rsidRPr="00D217AC">
        <w:rPr>
          <w:noProof/>
        </w:rPr>
        <w:drawing>
          <wp:inline distT="0" distB="0" distL="0" distR="0" wp14:anchorId="49FA1378" wp14:editId="19C9B1A5">
            <wp:extent cx="6124574" cy="46005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597237"/>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15" w:name="_Toc432666318"/>
      <w:r>
        <w:lastRenderedPageBreak/>
        <w:t>Area Sei: Bilanci</w:t>
      </w:r>
      <w:bookmarkEnd w:id="15"/>
    </w:p>
    <w:p w:rsidR="00D075BB" w:rsidRDefault="00D075BB" w:rsidP="00D075BB">
      <w:pPr>
        <w:spacing w:line="360" w:lineRule="auto"/>
        <w:jc w:val="both"/>
      </w:pPr>
      <w:r>
        <w:t xml:space="preserve">Il controllo sui bilanci, dovrà mirare a verificare la regolarità di redazione ed approvazione, la rispondenza con i connessi bilanci dell’Ente, le condizioni di equilibrio, del bilancio pluriennale, del bilancio di previsione annuo, del bilancio ordinario dell’esercizio e di tre bilanci trimestrali </w:t>
      </w:r>
      <w:proofErr w:type="spellStart"/>
      <w:r>
        <w:t>infrannuali</w:t>
      </w:r>
      <w:proofErr w:type="spellEnd"/>
      <w:r>
        <w:t>.</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10"/>
        </w:numPr>
        <w:spacing w:line="360" w:lineRule="auto"/>
        <w:jc w:val="both"/>
      </w:pPr>
      <w:r>
        <w:t xml:space="preserve">Controlli Formali: coerenza del bilancio con gli schemi civilistici, approvazione assembleare, deposito nei termini, proiezione pluriennale, </w:t>
      </w:r>
    </w:p>
    <w:p w:rsidR="00D075BB" w:rsidRDefault="00D075BB" w:rsidP="00EF60EC">
      <w:pPr>
        <w:pStyle w:val="Paragrafoelenco"/>
        <w:numPr>
          <w:ilvl w:val="0"/>
          <w:numId w:val="10"/>
        </w:numPr>
        <w:spacing w:line="360" w:lineRule="auto"/>
        <w:jc w:val="both"/>
      </w:pPr>
      <w:r>
        <w:t xml:space="preserve">Controlli di merito: verifica di ricavi rispondenti ad almeno il 90% del fatturato, verifica di ricavi rispondenti almeno al 90% di servizi contrattualizzati, verifica di una spesa contrattualizzata pari ad almeno il 90% dei costi, verifica di investimenti inferiori al 20% del fatturato, presenza di fondi </w:t>
      </w:r>
    </w:p>
    <w:p w:rsidR="00D075BB" w:rsidRDefault="00D075BB" w:rsidP="00D075BB">
      <w:pPr>
        <w:spacing w:line="360" w:lineRule="auto"/>
        <w:jc w:val="both"/>
      </w:pPr>
      <w:r w:rsidRPr="00D217AC">
        <w:rPr>
          <w:noProof/>
        </w:rPr>
        <w:lastRenderedPageBreak/>
        <w:drawing>
          <wp:inline distT="0" distB="0" distL="0" distR="0" wp14:anchorId="1C408B38" wp14:editId="7329A44E">
            <wp:extent cx="6111099" cy="4772025"/>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779077"/>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pStyle w:val="Titolo1"/>
      </w:pPr>
      <w:bookmarkStart w:id="16" w:name="_Toc432666319"/>
      <w:r>
        <w:t>Area Sette: Finanziaria</w:t>
      </w:r>
      <w:bookmarkEnd w:id="16"/>
    </w:p>
    <w:p w:rsidR="00D075BB" w:rsidRDefault="00D075BB" w:rsidP="00D075BB">
      <w:pPr>
        <w:spacing w:line="360" w:lineRule="auto"/>
        <w:jc w:val="both"/>
      </w:pPr>
      <w:r>
        <w:t>Il controllo sull’area finanziaria avranno lo scopo di verificare i livelli di equilibrio della gestione finanziaria.</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11"/>
        </w:numPr>
        <w:spacing w:line="360" w:lineRule="auto"/>
        <w:jc w:val="both"/>
      </w:pPr>
      <w:r>
        <w:t>Controlli formali: regolarità nella consegna degli estratti conto, verifica dei debiti relativi ad individuate e specifiche controparti;</w:t>
      </w:r>
    </w:p>
    <w:p w:rsidR="00D075BB" w:rsidRDefault="00D075BB" w:rsidP="00EF60EC">
      <w:pPr>
        <w:pStyle w:val="Paragrafoelenco"/>
        <w:numPr>
          <w:ilvl w:val="0"/>
          <w:numId w:val="11"/>
        </w:numPr>
        <w:spacing w:line="360" w:lineRule="auto"/>
        <w:jc w:val="both"/>
      </w:pPr>
      <w:r>
        <w:t>Controlli di merito: assenza di crediti e debiti di anzianità oltre i sei mesi antecedenti, verifica di congruenza tra i crediti della società ed i debiti dell’Ente, verifica di utilizzo di bonifici bancari per pagamenti pari ad almeno il 90% del totale delle spese.</w:t>
      </w:r>
    </w:p>
    <w:p w:rsidR="00D075BB" w:rsidRDefault="00D075BB" w:rsidP="00D075BB">
      <w:pPr>
        <w:spacing w:line="360" w:lineRule="auto"/>
        <w:jc w:val="both"/>
      </w:pPr>
    </w:p>
    <w:p w:rsidR="00D075BB" w:rsidRDefault="00D075BB" w:rsidP="00D075BB">
      <w:pPr>
        <w:spacing w:line="360" w:lineRule="auto"/>
        <w:jc w:val="both"/>
      </w:pPr>
      <w:r w:rsidRPr="00D217AC">
        <w:rPr>
          <w:noProof/>
        </w:rPr>
        <w:drawing>
          <wp:inline distT="0" distB="0" distL="0" distR="0" wp14:anchorId="422AD702" wp14:editId="00873AE7">
            <wp:extent cx="6101189" cy="18383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44032"/>
                    </a:xfrm>
                    <a:prstGeom prst="rect">
                      <a:avLst/>
                    </a:prstGeom>
                    <a:noFill/>
                    <a:ln>
                      <a:noFill/>
                    </a:ln>
                  </pic:spPr>
                </pic:pic>
              </a:graphicData>
            </a:graphic>
          </wp:inline>
        </w:drawing>
      </w:r>
    </w:p>
    <w:p w:rsidR="00D075BB" w:rsidRDefault="00D075BB" w:rsidP="00D075BB">
      <w:pPr>
        <w:pStyle w:val="Titolo1"/>
      </w:pPr>
      <w:bookmarkStart w:id="17" w:name="_Toc432666320"/>
      <w:r>
        <w:t>Area Otto: Tributaria Erariale</w:t>
      </w:r>
      <w:bookmarkEnd w:id="17"/>
    </w:p>
    <w:p w:rsidR="00D075BB" w:rsidRDefault="00D075BB" w:rsidP="00D075BB">
      <w:pPr>
        <w:spacing w:line="360" w:lineRule="auto"/>
        <w:jc w:val="both"/>
      </w:pPr>
      <w:r>
        <w:t>Il controllo sull’area in questione dovrà appurare la regolarità della gestione tributaria ed erariale.</w:t>
      </w:r>
    </w:p>
    <w:p w:rsidR="00D075BB" w:rsidRDefault="00D075BB" w:rsidP="00D075BB">
      <w:pPr>
        <w:spacing w:line="360" w:lineRule="auto"/>
        <w:jc w:val="both"/>
      </w:pPr>
      <w:r>
        <w:t>avranno lo scopo di verificare i livelli di equilibrio della gestione finanziaria.</w:t>
      </w:r>
    </w:p>
    <w:p w:rsidR="00D075BB" w:rsidRDefault="00D075BB" w:rsidP="00D075BB">
      <w:pPr>
        <w:spacing w:line="360" w:lineRule="auto"/>
        <w:jc w:val="both"/>
      </w:pPr>
      <w:r>
        <w:t>I controlli da farsi sono i seguenti:</w:t>
      </w:r>
    </w:p>
    <w:p w:rsidR="00D075BB" w:rsidRDefault="00D075BB" w:rsidP="00EF60EC">
      <w:pPr>
        <w:pStyle w:val="Paragrafoelenco"/>
        <w:numPr>
          <w:ilvl w:val="0"/>
          <w:numId w:val="12"/>
        </w:numPr>
        <w:spacing w:line="360" w:lineRule="auto"/>
        <w:jc w:val="both"/>
      </w:pPr>
      <w:r>
        <w:t xml:space="preserve">Controlli Formali: regolare invio di dichiarazioni, verifica della certezza della trasmissione; Controlli di merito: assenza di rateizzazioni e di contestazioni, tempestività nella gestione dei contenziosi;  </w:t>
      </w:r>
    </w:p>
    <w:p w:rsidR="00D075BB" w:rsidRDefault="00D075BB" w:rsidP="00D075BB">
      <w:pPr>
        <w:spacing w:line="360" w:lineRule="auto"/>
        <w:jc w:val="both"/>
      </w:pPr>
      <w:r w:rsidRPr="00D217AC">
        <w:rPr>
          <w:noProof/>
        </w:rPr>
        <w:drawing>
          <wp:inline distT="0" distB="0" distL="0" distR="0" wp14:anchorId="47F64580" wp14:editId="4DD50E49">
            <wp:extent cx="6101190" cy="16573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662495"/>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18" w:name="_Toc432666321"/>
      <w:r>
        <w:t>Determinazione della valutazione</w:t>
      </w:r>
      <w:bookmarkEnd w:id="18"/>
    </w:p>
    <w:p w:rsidR="00D075BB" w:rsidRDefault="00D075BB" w:rsidP="00D075BB">
      <w:pPr>
        <w:spacing w:line="360" w:lineRule="auto"/>
        <w:jc w:val="both"/>
      </w:pPr>
      <w:r>
        <w:t>Per ogni specifico quesito, il Comitato, indicherà la documentazione analizzata, la verifica effettuata, il punteggio assegnato ed eventuali osservazioni da formularsi.</w:t>
      </w:r>
    </w:p>
    <w:p w:rsidR="00D075BB" w:rsidRDefault="00D075BB" w:rsidP="00D075BB">
      <w:pPr>
        <w:spacing w:line="360" w:lineRule="auto"/>
        <w:jc w:val="both"/>
      </w:pPr>
      <w:r>
        <w:lastRenderedPageBreak/>
        <w:t>Tenuto conto che, in presenza di una valutazione positiva viene assegnato un punteggio unitario, nella determinazione del punto percentuale, bisognerà calcolare un valore con al numeratore la somma dei punteggi unitari (positivi) ed al denominatore la somma unitaria delle verifiche effettuare.</w:t>
      </w:r>
    </w:p>
    <w:p w:rsidR="00D075BB" w:rsidRDefault="00D075BB" w:rsidP="00D075BB">
      <w:pPr>
        <w:spacing w:line="360" w:lineRule="auto"/>
        <w:jc w:val="both"/>
      </w:pPr>
      <w:r>
        <w:t>Griglie di valutazione:</w:t>
      </w:r>
    </w:p>
    <w:p w:rsidR="00D075BB" w:rsidRPr="00A612F2" w:rsidRDefault="00D075BB" w:rsidP="00D075BB">
      <w:pPr>
        <w:spacing w:line="360" w:lineRule="auto"/>
        <w:jc w:val="both"/>
        <w:rPr>
          <w:u w:val="single"/>
        </w:rPr>
      </w:pPr>
      <w:r w:rsidRPr="00A612F2">
        <w:rPr>
          <w:u w:val="single"/>
        </w:rPr>
        <w:t>La valutazione complessiva è positiva se:</w:t>
      </w:r>
    </w:p>
    <w:p w:rsidR="00D075BB" w:rsidRDefault="00D075BB" w:rsidP="00EF60EC">
      <w:pPr>
        <w:pStyle w:val="Paragrafoelenco"/>
        <w:numPr>
          <w:ilvl w:val="0"/>
          <w:numId w:val="13"/>
        </w:numPr>
        <w:spacing w:line="360" w:lineRule="auto"/>
        <w:jc w:val="both"/>
      </w:pPr>
      <w:r>
        <w:t>il punteggio complessivo è superiore ad almeno l’80%</w:t>
      </w:r>
    </w:p>
    <w:p w:rsidR="00D075BB" w:rsidRDefault="00D075BB" w:rsidP="00EF60EC">
      <w:pPr>
        <w:pStyle w:val="Paragrafoelenco"/>
        <w:numPr>
          <w:ilvl w:val="0"/>
          <w:numId w:val="13"/>
        </w:numPr>
        <w:spacing w:line="360" w:lineRule="auto"/>
        <w:jc w:val="both"/>
      </w:pPr>
      <w:r>
        <w:t>il punteggio di ogni area specifica è superiore ad almeno il70%</w:t>
      </w:r>
    </w:p>
    <w:p w:rsidR="00D075BB" w:rsidRPr="00A612F2" w:rsidRDefault="00D075BB" w:rsidP="00D075BB">
      <w:pPr>
        <w:spacing w:line="360" w:lineRule="auto"/>
        <w:jc w:val="both"/>
        <w:rPr>
          <w:u w:val="single"/>
        </w:rPr>
      </w:pPr>
      <w:r w:rsidRPr="00A612F2">
        <w:rPr>
          <w:u w:val="single"/>
        </w:rPr>
        <w:t>La valutazione complessiva è “osservazione” se:</w:t>
      </w:r>
    </w:p>
    <w:p w:rsidR="00D075BB" w:rsidRDefault="00D075BB" w:rsidP="00EF60EC">
      <w:pPr>
        <w:pStyle w:val="Paragrafoelenco"/>
        <w:numPr>
          <w:ilvl w:val="0"/>
          <w:numId w:val="13"/>
        </w:numPr>
        <w:spacing w:line="360" w:lineRule="auto"/>
        <w:jc w:val="both"/>
      </w:pPr>
      <w:r>
        <w:t>il punteggio complessivo è superiore al 50% ma non raggiunge l’80%</w:t>
      </w:r>
    </w:p>
    <w:p w:rsidR="00D075BB" w:rsidRDefault="00D075BB" w:rsidP="00EF60EC">
      <w:pPr>
        <w:pStyle w:val="Paragrafoelenco"/>
        <w:numPr>
          <w:ilvl w:val="0"/>
          <w:numId w:val="13"/>
        </w:numPr>
        <w:spacing w:line="360" w:lineRule="auto"/>
        <w:jc w:val="both"/>
      </w:pPr>
      <w:r>
        <w:t>il punteggio di ogni area specifica è superiore al 45% ma non raggiunge il70%.</w:t>
      </w:r>
    </w:p>
    <w:p w:rsidR="00D075BB" w:rsidRPr="00A612F2" w:rsidRDefault="00D075BB" w:rsidP="00D075BB">
      <w:pPr>
        <w:spacing w:line="360" w:lineRule="auto"/>
        <w:jc w:val="both"/>
        <w:rPr>
          <w:u w:val="single"/>
        </w:rPr>
      </w:pPr>
      <w:r w:rsidRPr="00A612F2">
        <w:rPr>
          <w:u w:val="single"/>
        </w:rPr>
        <w:t>Per valori inferiori la valutazione è negativa.</w:t>
      </w:r>
    </w:p>
    <w:p w:rsidR="00D075BB" w:rsidRDefault="00D075BB" w:rsidP="00D075BB">
      <w:pPr>
        <w:spacing w:line="360" w:lineRule="auto"/>
        <w:jc w:val="both"/>
      </w:pPr>
      <w:r>
        <w:t>In presenza di valutazioni “osservazioni”, la Società deve entro i successivi 30 giorni fornire chiarimenti e/o porre rimedio.</w:t>
      </w:r>
    </w:p>
    <w:p w:rsidR="00D075BB" w:rsidRDefault="00D075BB" w:rsidP="00D075BB">
      <w:pPr>
        <w:spacing w:line="360" w:lineRule="auto"/>
        <w:jc w:val="both"/>
      </w:pPr>
      <w:r>
        <w:t>In presenza di valutazioni “negative”, deve essere convocata l’Assemblea entro 30 giorni, ponendo immediatamente rimedio e valutando profili di responsabilità ed azioni correttive.</w:t>
      </w:r>
    </w:p>
    <w:p w:rsidR="00D075BB" w:rsidRDefault="00D075BB" w:rsidP="00D075BB">
      <w:pPr>
        <w:spacing w:line="360" w:lineRule="auto"/>
        <w:jc w:val="both"/>
      </w:pPr>
      <w:r>
        <w:t>Indipendentemente dal metodo di valutazione,  il Comitato di Controllo nella propria relazione deve comunque indicare:</w:t>
      </w:r>
    </w:p>
    <w:p w:rsidR="00D075BB" w:rsidRDefault="00D075BB" w:rsidP="00EF60EC">
      <w:pPr>
        <w:pStyle w:val="Paragrafoelenco"/>
        <w:numPr>
          <w:ilvl w:val="0"/>
          <w:numId w:val="14"/>
        </w:numPr>
        <w:spacing w:line="360" w:lineRule="auto"/>
        <w:jc w:val="both"/>
      </w:pPr>
      <w:r>
        <w:t>osservazioni puntuali su specifiche questioni;</w:t>
      </w:r>
    </w:p>
    <w:p w:rsidR="00D075BB" w:rsidRDefault="00D075BB" w:rsidP="00EF60EC">
      <w:pPr>
        <w:pStyle w:val="Paragrafoelenco"/>
        <w:numPr>
          <w:ilvl w:val="0"/>
          <w:numId w:val="14"/>
        </w:numPr>
        <w:spacing w:line="360" w:lineRule="auto"/>
        <w:jc w:val="both"/>
      </w:pPr>
      <w:r>
        <w:t>eventuali intimazioni ad adempiere su ogni elemento ritenuto determinante (applicazione della legge, azioni correttive e/o altro).</w:t>
      </w:r>
    </w:p>
    <w:p w:rsidR="00D075BB" w:rsidRDefault="00D075BB" w:rsidP="00D075BB">
      <w:r>
        <w:br w:type="page"/>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19" w:name="_Toc432666322"/>
      <w:r>
        <w:t>ALLEGATI: Schede di Lavorazione</w:t>
      </w:r>
      <w:bookmarkEnd w:id="19"/>
      <w:r>
        <w:t xml:space="preserve"> </w:t>
      </w:r>
    </w:p>
    <w:p w:rsidR="00D075BB" w:rsidRDefault="00D075BB" w:rsidP="00D075BB">
      <w:pPr>
        <w:spacing w:line="360" w:lineRule="auto"/>
        <w:jc w:val="both"/>
      </w:pPr>
    </w:p>
    <w:p w:rsidR="00D075BB" w:rsidRPr="00271B6F" w:rsidRDefault="00D075BB" w:rsidP="00D075BB">
      <w:pPr>
        <w:pStyle w:val="Titolo1"/>
      </w:pPr>
      <w:bookmarkStart w:id="20" w:name="_Toc432666323"/>
      <w:r w:rsidRPr="00271B6F">
        <w:t>Schede per ogni parametro di valutazione</w:t>
      </w:r>
      <w:bookmarkEnd w:id="20"/>
    </w:p>
    <w:p w:rsidR="00D075BB" w:rsidRDefault="00D075BB" w:rsidP="00D075BB">
      <w:pPr>
        <w:spacing w:line="360" w:lineRule="auto"/>
        <w:jc w:val="both"/>
      </w:pPr>
      <w:r w:rsidRPr="00A612F2">
        <w:rPr>
          <w:noProof/>
        </w:rPr>
        <w:drawing>
          <wp:inline distT="0" distB="0" distL="0" distR="0" wp14:anchorId="5BAEA2A2" wp14:editId="55A2143D">
            <wp:extent cx="6115708" cy="30575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059736"/>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pStyle w:val="Titolo1"/>
      </w:pPr>
      <w:bookmarkStart w:id="21" w:name="_Toc432666324"/>
      <w:r>
        <w:lastRenderedPageBreak/>
        <w:t>Schede sulla valutazione complessiva</w:t>
      </w:r>
      <w:bookmarkEnd w:id="21"/>
    </w:p>
    <w:p w:rsidR="00D075BB" w:rsidRDefault="00D075BB" w:rsidP="00D075BB">
      <w:pPr>
        <w:spacing w:line="360" w:lineRule="auto"/>
        <w:jc w:val="both"/>
      </w:pPr>
      <w:r w:rsidRPr="00B642B7">
        <w:rPr>
          <w:noProof/>
        </w:rPr>
        <w:drawing>
          <wp:inline distT="0" distB="0" distL="0" distR="0" wp14:anchorId="45EF5DDF" wp14:editId="0AF11B91">
            <wp:extent cx="6120130" cy="297754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977546"/>
                    </a:xfrm>
                    <a:prstGeom prst="rect">
                      <a:avLst/>
                    </a:prstGeom>
                    <a:noFill/>
                    <a:ln>
                      <a:noFill/>
                    </a:ln>
                  </pic:spPr>
                </pic:pic>
              </a:graphicData>
            </a:graphic>
          </wp:inline>
        </w:drawing>
      </w:r>
    </w:p>
    <w:p w:rsidR="00D075BB" w:rsidRDefault="00D075BB" w:rsidP="00D075BB">
      <w:pPr>
        <w:spacing w:line="360" w:lineRule="auto"/>
        <w:jc w:val="both"/>
      </w:pPr>
    </w:p>
    <w:p w:rsidR="00D075BB" w:rsidRDefault="00D075BB" w:rsidP="00D075BB">
      <w:pPr>
        <w:spacing w:line="360" w:lineRule="auto"/>
        <w:jc w:val="both"/>
      </w:pPr>
    </w:p>
    <w:p w:rsidR="00D075BB" w:rsidRDefault="00D075BB" w:rsidP="00D075BB">
      <w:pPr>
        <w:pStyle w:val="Titolo1"/>
      </w:pPr>
      <w:bookmarkStart w:id="22" w:name="_Toc432666325"/>
      <w:r>
        <w:t>Relazione di Valutazione</w:t>
      </w:r>
      <w:bookmarkEnd w:id="22"/>
    </w:p>
    <w:p w:rsidR="00D075BB" w:rsidRDefault="00D075BB" w:rsidP="00D075BB">
      <w:pPr>
        <w:spacing w:line="360" w:lineRule="auto"/>
        <w:jc w:val="both"/>
      </w:pPr>
    </w:p>
    <w:p w:rsidR="00D075BB" w:rsidRDefault="00D075BB" w:rsidP="00D075BB">
      <w:pPr>
        <w:spacing w:line="360" w:lineRule="auto"/>
        <w:jc w:val="center"/>
      </w:pPr>
      <w:r w:rsidRPr="00B642B7">
        <w:rPr>
          <w:noProof/>
        </w:rPr>
        <w:lastRenderedPageBreak/>
        <w:drawing>
          <wp:inline distT="0" distB="0" distL="0" distR="0" wp14:anchorId="5EBB3E33" wp14:editId="504E1107">
            <wp:extent cx="5743575" cy="7839075"/>
            <wp:effectExtent l="0" t="0" r="9525"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3575" cy="7839075"/>
                    </a:xfrm>
                    <a:prstGeom prst="rect">
                      <a:avLst/>
                    </a:prstGeom>
                    <a:noFill/>
                    <a:ln>
                      <a:noFill/>
                    </a:ln>
                  </pic:spPr>
                </pic:pic>
              </a:graphicData>
            </a:graphic>
          </wp:inline>
        </w:drawing>
      </w:r>
    </w:p>
    <w:p w:rsidR="005B4135" w:rsidRPr="00D075BB" w:rsidRDefault="005B4135" w:rsidP="00D075BB">
      <w:pPr>
        <w:spacing w:line="360" w:lineRule="auto"/>
        <w:jc w:val="both"/>
        <w:rPr>
          <w:b/>
        </w:rPr>
      </w:pPr>
      <w:bookmarkStart w:id="23" w:name="_GoBack"/>
      <w:bookmarkEnd w:id="23"/>
    </w:p>
    <w:sectPr w:rsidR="005B4135" w:rsidRPr="00D075BB" w:rsidSect="009E7D19">
      <w:headerReference w:type="default" r:id="rId21"/>
      <w:footerReference w:type="default" r:id="rId2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EC" w:rsidRDefault="00EF60EC">
      <w:r>
        <w:separator/>
      </w:r>
    </w:p>
  </w:endnote>
  <w:endnote w:type="continuationSeparator" w:id="0">
    <w:p w:rsidR="00EF60EC" w:rsidRDefault="00EF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37075B">
        <w:pPr>
          <w:pStyle w:val="Pidipagina"/>
          <w:jc w:val="right"/>
        </w:pPr>
        <w:r>
          <w:fldChar w:fldCharType="begin"/>
        </w:r>
        <w:r w:rsidR="0075083A">
          <w:instrText xml:space="preserve"> PAGE   \* MERGEFORMAT </w:instrText>
        </w:r>
        <w:r>
          <w:fldChar w:fldCharType="separate"/>
        </w:r>
        <w:r w:rsidR="00D075BB">
          <w:rPr>
            <w:noProof/>
          </w:rPr>
          <w:t>16</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EC" w:rsidRDefault="00EF60EC">
      <w:r>
        <w:separator/>
      </w:r>
    </w:p>
  </w:footnote>
  <w:footnote w:type="continuationSeparator" w:id="0">
    <w:p w:rsidR="00EF60EC" w:rsidRDefault="00EF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Default="006A6E98" w:rsidP="005016C2">
    <w:pPr>
      <w:autoSpaceDE w:val="0"/>
      <w:autoSpaceDN w:val="0"/>
      <w:adjustRightInd w:val="0"/>
      <w:jc w:val="center"/>
      <w:rPr>
        <w:rFonts w:ascii="Helvetica" w:hAnsi="Helvetica" w:cs="Helvetica"/>
        <w:sz w:val="20"/>
        <w:szCs w:val="20"/>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p w:rsidR="00FD0794" w:rsidRDefault="00FD0794" w:rsidP="005016C2">
    <w:pPr>
      <w:autoSpaceDE w:val="0"/>
      <w:autoSpaceDN w:val="0"/>
      <w:adjustRightInd w:val="0"/>
      <w:jc w:val="center"/>
      <w:rPr>
        <w:rFonts w:ascii="Helvetica" w:hAnsi="Helvetica" w:cs="Helvetica"/>
        <w:sz w:val="20"/>
        <w:szCs w:val="20"/>
      </w:rPr>
    </w:pPr>
  </w:p>
  <w:p w:rsidR="00FD0794" w:rsidRDefault="00FD0794" w:rsidP="005016C2">
    <w:pPr>
      <w:autoSpaceDE w:val="0"/>
      <w:autoSpaceDN w:val="0"/>
      <w:adjustRightInd w:val="0"/>
      <w:jc w:val="center"/>
      <w:rPr>
        <w:rFonts w:ascii="Helvetica" w:hAnsi="Helvetica" w:cs="Helvetica"/>
        <w:sz w:val="20"/>
        <w:szCs w:val="20"/>
      </w:rPr>
    </w:pPr>
    <w:r>
      <w:rPr>
        <w:rFonts w:ascii="Helvetica" w:hAnsi="Helvetica" w:cs="Helvetica"/>
        <w:noProof/>
        <w:sz w:val="20"/>
        <w:szCs w:val="20"/>
      </w:rPr>
      <w:drawing>
        <wp:inline distT="0" distB="0" distL="0" distR="0" wp14:anchorId="1D5AF9C4" wp14:editId="462CA3DA">
          <wp:extent cx="1047750" cy="1047750"/>
          <wp:effectExtent l="0" t="0" r="0" b="0"/>
          <wp:docPr id="1" name="Immagine 1" descr="C:\Users\nicol\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Desktop\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FD0794" w:rsidRDefault="00FD0794" w:rsidP="005016C2">
    <w:pPr>
      <w:autoSpaceDE w:val="0"/>
      <w:autoSpaceDN w:val="0"/>
      <w:adjustRightInd w:val="0"/>
      <w:jc w:val="center"/>
      <w:rPr>
        <w:rFonts w:ascii="Helvetica" w:hAnsi="Helvetica" w:cs="Helvetica"/>
        <w:sz w:val="20"/>
        <w:szCs w:val="20"/>
      </w:rPr>
    </w:pPr>
  </w:p>
  <w:p w:rsidR="00FD0794" w:rsidRPr="00CB592A" w:rsidRDefault="00FD0794" w:rsidP="005016C2">
    <w:pPr>
      <w:autoSpaceDE w:val="0"/>
      <w:autoSpaceDN w:val="0"/>
      <w:adjustRightInd w:val="0"/>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E5F7218"/>
    <w:multiLevelType w:val="hybridMultilevel"/>
    <w:tmpl w:val="B6C8948C"/>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A96BED"/>
    <w:multiLevelType w:val="hybridMultilevel"/>
    <w:tmpl w:val="704C7B9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416C67"/>
    <w:multiLevelType w:val="hybridMultilevel"/>
    <w:tmpl w:val="0494FECC"/>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C62878"/>
    <w:multiLevelType w:val="hybridMultilevel"/>
    <w:tmpl w:val="5596F304"/>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9025C7"/>
    <w:multiLevelType w:val="hybridMultilevel"/>
    <w:tmpl w:val="108ACEA2"/>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335BFC"/>
    <w:multiLevelType w:val="hybridMultilevel"/>
    <w:tmpl w:val="5E101B6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764212"/>
    <w:multiLevelType w:val="hybridMultilevel"/>
    <w:tmpl w:val="C1CC329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67174D"/>
    <w:multiLevelType w:val="hybridMultilevel"/>
    <w:tmpl w:val="26865D1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FC69B9"/>
    <w:multiLevelType w:val="hybridMultilevel"/>
    <w:tmpl w:val="724EB44A"/>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3D2F15"/>
    <w:multiLevelType w:val="hybridMultilevel"/>
    <w:tmpl w:val="0DF85BE6"/>
    <w:lvl w:ilvl="0" w:tplc="47D2B0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A04567"/>
    <w:multiLevelType w:val="hybridMultilevel"/>
    <w:tmpl w:val="9E76C6B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95A671D"/>
    <w:multiLevelType w:val="hybridMultilevel"/>
    <w:tmpl w:val="0C3E24A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102EEF"/>
    <w:multiLevelType w:val="hybridMultilevel"/>
    <w:tmpl w:val="6A8CE92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6C23FCF"/>
    <w:multiLevelType w:val="hybridMultilevel"/>
    <w:tmpl w:val="5D26DC7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3"/>
  </w:num>
  <w:num w:numId="6">
    <w:abstractNumId w:val="6"/>
  </w:num>
  <w:num w:numId="7">
    <w:abstractNumId w:val="1"/>
  </w:num>
  <w:num w:numId="8">
    <w:abstractNumId w:val="4"/>
  </w:num>
  <w:num w:numId="9">
    <w:abstractNumId w:val="5"/>
  </w:num>
  <w:num w:numId="10">
    <w:abstractNumId w:val="12"/>
  </w:num>
  <w:num w:numId="11">
    <w:abstractNumId w:val="8"/>
  </w:num>
  <w:num w:numId="12">
    <w:abstractNumId w:val="2"/>
  </w:num>
  <w:num w:numId="13">
    <w:abstractNumId w:val="7"/>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370E"/>
    <w:rsid w:val="00013ED9"/>
    <w:rsid w:val="0001416A"/>
    <w:rsid w:val="00026A8F"/>
    <w:rsid w:val="00031B6F"/>
    <w:rsid w:val="000439E4"/>
    <w:rsid w:val="0004496E"/>
    <w:rsid w:val="00050432"/>
    <w:rsid w:val="000619CE"/>
    <w:rsid w:val="00061B2D"/>
    <w:rsid w:val="00071335"/>
    <w:rsid w:val="00071D5A"/>
    <w:rsid w:val="00072E5C"/>
    <w:rsid w:val="00087EE2"/>
    <w:rsid w:val="00093A89"/>
    <w:rsid w:val="00096574"/>
    <w:rsid w:val="000A158A"/>
    <w:rsid w:val="000A4002"/>
    <w:rsid w:val="000A49DE"/>
    <w:rsid w:val="000D0564"/>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A413A"/>
    <w:rsid w:val="001A43C3"/>
    <w:rsid w:val="001A472C"/>
    <w:rsid w:val="001B326C"/>
    <w:rsid w:val="001B54C9"/>
    <w:rsid w:val="001C3A51"/>
    <w:rsid w:val="001C56B7"/>
    <w:rsid w:val="001D3E9A"/>
    <w:rsid w:val="001D4EEC"/>
    <w:rsid w:val="001D6C50"/>
    <w:rsid w:val="001E3DEC"/>
    <w:rsid w:val="001E7031"/>
    <w:rsid w:val="001F1100"/>
    <w:rsid w:val="00207768"/>
    <w:rsid w:val="0021662F"/>
    <w:rsid w:val="00223EF4"/>
    <w:rsid w:val="0022524D"/>
    <w:rsid w:val="00255CE2"/>
    <w:rsid w:val="0026048B"/>
    <w:rsid w:val="0027138E"/>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75EF"/>
    <w:rsid w:val="003C1E31"/>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72BFF"/>
    <w:rsid w:val="00481BB4"/>
    <w:rsid w:val="004828B6"/>
    <w:rsid w:val="00490C2D"/>
    <w:rsid w:val="00492759"/>
    <w:rsid w:val="00494E63"/>
    <w:rsid w:val="00495980"/>
    <w:rsid w:val="004A789D"/>
    <w:rsid w:val="004B3C61"/>
    <w:rsid w:val="004B7387"/>
    <w:rsid w:val="004C294C"/>
    <w:rsid w:val="004C65C0"/>
    <w:rsid w:val="004D011B"/>
    <w:rsid w:val="004D122C"/>
    <w:rsid w:val="004D78DC"/>
    <w:rsid w:val="004E2020"/>
    <w:rsid w:val="004E5270"/>
    <w:rsid w:val="004F1C55"/>
    <w:rsid w:val="004F4526"/>
    <w:rsid w:val="00500A0F"/>
    <w:rsid w:val="005016C2"/>
    <w:rsid w:val="00501B26"/>
    <w:rsid w:val="00507F90"/>
    <w:rsid w:val="00515635"/>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415E"/>
    <w:rsid w:val="0058374A"/>
    <w:rsid w:val="00584D13"/>
    <w:rsid w:val="00592AC6"/>
    <w:rsid w:val="005A7A8E"/>
    <w:rsid w:val="005B308B"/>
    <w:rsid w:val="005B4135"/>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10FEF"/>
    <w:rsid w:val="00630C99"/>
    <w:rsid w:val="00644A56"/>
    <w:rsid w:val="006457DE"/>
    <w:rsid w:val="00651291"/>
    <w:rsid w:val="00651A94"/>
    <w:rsid w:val="00652FE5"/>
    <w:rsid w:val="00654706"/>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216DA"/>
    <w:rsid w:val="00726D80"/>
    <w:rsid w:val="007310E8"/>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2666"/>
    <w:rsid w:val="00783828"/>
    <w:rsid w:val="00794C24"/>
    <w:rsid w:val="007A0F9C"/>
    <w:rsid w:val="007B16B1"/>
    <w:rsid w:val="007B1A74"/>
    <w:rsid w:val="007B2569"/>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4B6"/>
    <w:rsid w:val="008175FE"/>
    <w:rsid w:val="008204ED"/>
    <w:rsid w:val="00822B99"/>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2239"/>
    <w:rsid w:val="008E2995"/>
    <w:rsid w:val="008E3C50"/>
    <w:rsid w:val="008E5DA8"/>
    <w:rsid w:val="008E63D1"/>
    <w:rsid w:val="008E64DD"/>
    <w:rsid w:val="008F15D1"/>
    <w:rsid w:val="008F26E3"/>
    <w:rsid w:val="008F6193"/>
    <w:rsid w:val="0090040A"/>
    <w:rsid w:val="00905021"/>
    <w:rsid w:val="00905CD4"/>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80CAC"/>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2052C"/>
    <w:rsid w:val="00A23FDA"/>
    <w:rsid w:val="00A37D8B"/>
    <w:rsid w:val="00A37DF2"/>
    <w:rsid w:val="00A40E7E"/>
    <w:rsid w:val="00A41E2A"/>
    <w:rsid w:val="00A4305F"/>
    <w:rsid w:val="00A53059"/>
    <w:rsid w:val="00A55A34"/>
    <w:rsid w:val="00A77971"/>
    <w:rsid w:val="00A8242E"/>
    <w:rsid w:val="00A84C29"/>
    <w:rsid w:val="00A9303A"/>
    <w:rsid w:val="00A94CF1"/>
    <w:rsid w:val="00A9516B"/>
    <w:rsid w:val="00A97E5B"/>
    <w:rsid w:val="00AA29AE"/>
    <w:rsid w:val="00AB26F0"/>
    <w:rsid w:val="00AB6316"/>
    <w:rsid w:val="00AB651E"/>
    <w:rsid w:val="00AD03FF"/>
    <w:rsid w:val="00AD191E"/>
    <w:rsid w:val="00AD407E"/>
    <w:rsid w:val="00AE444E"/>
    <w:rsid w:val="00AE6CB3"/>
    <w:rsid w:val="00AF2C01"/>
    <w:rsid w:val="00B002CE"/>
    <w:rsid w:val="00B00AA7"/>
    <w:rsid w:val="00B018DB"/>
    <w:rsid w:val="00B03CDB"/>
    <w:rsid w:val="00B04D63"/>
    <w:rsid w:val="00B07257"/>
    <w:rsid w:val="00B132A9"/>
    <w:rsid w:val="00B26CA5"/>
    <w:rsid w:val="00B3546A"/>
    <w:rsid w:val="00B4479B"/>
    <w:rsid w:val="00B5053F"/>
    <w:rsid w:val="00B5056F"/>
    <w:rsid w:val="00B6144F"/>
    <w:rsid w:val="00B61DA9"/>
    <w:rsid w:val="00B71850"/>
    <w:rsid w:val="00B7726B"/>
    <w:rsid w:val="00B772A8"/>
    <w:rsid w:val="00B80CA2"/>
    <w:rsid w:val="00B842D6"/>
    <w:rsid w:val="00B87759"/>
    <w:rsid w:val="00B90EC5"/>
    <w:rsid w:val="00BB40F2"/>
    <w:rsid w:val="00BC126F"/>
    <w:rsid w:val="00BC1A32"/>
    <w:rsid w:val="00BC4791"/>
    <w:rsid w:val="00BE1737"/>
    <w:rsid w:val="00BE35BD"/>
    <w:rsid w:val="00BE4E7D"/>
    <w:rsid w:val="00BE64E0"/>
    <w:rsid w:val="00BE67AD"/>
    <w:rsid w:val="00BE6BA4"/>
    <w:rsid w:val="00BF6985"/>
    <w:rsid w:val="00C008AB"/>
    <w:rsid w:val="00C0647E"/>
    <w:rsid w:val="00C11332"/>
    <w:rsid w:val="00C125DA"/>
    <w:rsid w:val="00C1689D"/>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28BE"/>
    <w:rsid w:val="00CA3321"/>
    <w:rsid w:val="00CA38DA"/>
    <w:rsid w:val="00CA72F7"/>
    <w:rsid w:val="00CA7781"/>
    <w:rsid w:val="00CB2222"/>
    <w:rsid w:val="00CB32CE"/>
    <w:rsid w:val="00CB592A"/>
    <w:rsid w:val="00CE0304"/>
    <w:rsid w:val="00CF36EE"/>
    <w:rsid w:val="00D02396"/>
    <w:rsid w:val="00D04D7C"/>
    <w:rsid w:val="00D06D38"/>
    <w:rsid w:val="00D075BB"/>
    <w:rsid w:val="00D10A69"/>
    <w:rsid w:val="00D14D1C"/>
    <w:rsid w:val="00D208D9"/>
    <w:rsid w:val="00D23AAC"/>
    <w:rsid w:val="00D27376"/>
    <w:rsid w:val="00D352C7"/>
    <w:rsid w:val="00D44294"/>
    <w:rsid w:val="00D44C03"/>
    <w:rsid w:val="00D458A8"/>
    <w:rsid w:val="00D551B1"/>
    <w:rsid w:val="00D56C80"/>
    <w:rsid w:val="00D64B08"/>
    <w:rsid w:val="00D65117"/>
    <w:rsid w:val="00D7527E"/>
    <w:rsid w:val="00D86CA2"/>
    <w:rsid w:val="00D926E0"/>
    <w:rsid w:val="00D94C64"/>
    <w:rsid w:val="00DA0F4B"/>
    <w:rsid w:val="00DA386B"/>
    <w:rsid w:val="00DB1CF5"/>
    <w:rsid w:val="00DB6442"/>
    <w:rsid w:val="00DB7FE0"/>
    <w:rsid w:val="00DC2705"/>
    <w:rsid w:val="00DC3AB3"/>
    <w:rsid w:val="00DD106E"/>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5327"/>
    <w:rsid w:val="00E55395"/>
    <w:rsid w:val="00E610A8"/>
    <w:rsid w:val="00E6450F"/>
    <w:rsid w:val="00E654BF"/>
    <w:rsid w:val="00E73DC9"/>
    <w:rsid w:val="00E814B5"/>
    <w:rsid w:val="00E82254"/>
    <w:rsid w:val="00E8689B"/>
    <w:rsid w:val="00E91DA2"/>
    <w:rsid w:val="00E926C9"/>
    <w:rsid w:val="00E9388D"/>
    <w:rsid w:val="00E95158"/>
    <w:rsid w:val="00E956F7"/>
    <w:rsid w:val="00EA3E65"/>
    <w:rsid w:val="00EA69C9"/>
    <w:rsid w:val="00EA6A76"/>
    <w:rsid w:val="00EB0293"/>
    <w:rsid w:val="00EB60E9"/>
    <w:rsid w:val="00EC1DE1"/>
    <w:rsid w:val="00EC3610"/>
    <w:rsid w:val="00EC4129"/>
    <w:rsid w:val="00EC7495"/>
    <w:rsid w:val="00ED1B00"/>
    <w:rsid w:val="00ED2245"/>
    <w:rsid w:val="00ED2DAF"/>
    <w:rsid w:val="00ED5361"/>
    <w:rsid w:val="00ED6ADB"/>
    <w:rsid w:val="00EE2047"/>
    <w:rsid w:val="00EE4D53"/>
    <w:rsid w:val="00EE73E1"/>
    <w:rsid w:val="00EF26A0"/>
    <w:rsid w:val="00EF60EC"/>
    <w:rsid w:val="00EF6963"/>
    <w:rsid w:val="00F01BA6"/>
    <w:rsid w:val="00F04DE7"/>
    <w:rsid w:val="00F21E47"/>
    <w:rsid w:val="00F21EEA"/>
    <w:rsid w:val="00F23E0F"/>
    <w:rsid w:val="00F30FB1"/>
    <w:rsid w:val="00F34F98"/>
    <w:rsid w:val="00F3597F"/>
    <w:rsid w:val="00F47ED3"/>
    <w:rsid w:val="00F54AA7"/>
    <w:rsid w:val="00F576EF"/>
    <w:rsid w:val="00F7021C"/>
    <w:rsid w:val="00F737CC"/>
    <w:rsid w:val="00F754BB"/>
    <w:rsid w:val="00F76FF5"/>
    <w:rsid w:val="00F7761F"/>
    <w:rsid w:val="00F8128D"/>
    <w:rsid w:val="00F923FF"/>
    <w:rsid w:val="00F93C95"/>
    <w:rsid w:val="00F956F6"/>
    <w:rsid w:val="00F96D37"/>
    <w:rsid w:val="00FB215E"/>
    <w:rsid w:val="00FB4AF9"/>
    <w:rsid w:val="00FB77CD"/>
    <w:rsid w:val="00FC165C"/>
    <w:rsid w:val="00FC6BC3"/>
    <w:rsid w:val="00FD0096"/>
    <w:rsid w:val="00FD0794"/>
    <w:rsid w:val="00FE1717"/>
    <w:rsid w:val="00FE35B3"/>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itolosommario">
    <w:name w:val="TOC Heading"/>
    <w:basedOn w:val="Titolo1"/>
    <w:next w:val="Normale"/>
    <w:uiPriority w:val="39"/>
    <w:semiHidden/>
    <w:unhideWhenUsed/>
    <w:qFormat/>
    <w:rsid w:val="00D075BB"/>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Sommario1">
    <w:name w:val="toc 1"/>
    <w:basedOn w:val="Normale"/>
    <w:next w:val="Normale"/>
    <w:autoRedefine/>
    <w:uiPriority w:val="39"/>
    <w:rsid w:val="00D075BB"/>
    <w:pPr>
      <w:tabs>
        <w:tab w:val="right" w:leader="dot" w:pos="9628"/>
      </w:tabs>
      <w:spacing w:after="100"/>
    </w:pPr>
    <w:rPr>
      <w:noProof/>
    </w:rPr>
  </w:style>
  <w:style w:type="character" w:styleId="Collegamentoipertestuale">
    <w:name w:val="Hyperlink"/>
    <w:basedOn w:val="Carpredefinitoparagrafo"/>
    <w:uiPriority w:val="99"/>
    <w:unhideWhenUsed/>
    <w:rsid w:val="00D07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itolosommario">
    <w:name w:val="TOC Heading"/>
    <w:basedOn w:val="Titolo1"/>
    <w:next w:val="Normale"/>
    <w:uiPriority w:val="39"/>
    <w:semiHidden/>
    <w:unhideWhenUsed/>
    <w:qFormat/>
    <w:rsid w:val="00D075BB"/>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Sommario1">
    <w:name w:val="toc 1"/>
    <w:basedOn w:val="Normale"/>
    <w:next w:val="Normale"/>
    <w:autoRedefine/>
    <w:uiPriority w:val="39"/>
    <w:rsid w:val="00D075BB"/>
    <w:pPr>
      <w:tabs>
        <w:tab w:val="right" w:leader="dot" w:pos="9628"/>
      </w:tabs>
      <w:spacing w:after="100"/>
    </w:pPr>
    <w:rPr>
      <w:noProof/>
    </w:rPr>
  </w:style>
  <w:style w:type="character" w:styleId="Collegamentoipertestuale">
    <w:name w:val="Hyperlink"/>
    <w:basedOn w:val="Carpredefinitoparagrafo"/>
    <w:uiPriority w:val="99"/>
    <w:unhideWhenUsed/>
    <w:rsid w:val="00D07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1983</Words>
  <Characters>11306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3</cp:revision>
  <cp:lastPrinted>2014-09-11T10:15:00Z</cp:lastPrinted>
  <dcterms:created xsi:type="dcterms:W3CDTF">2017-02-10T07:52:00Z</dcterms:created>
  <dcterms:modified xsi:type="dcterms:W3CDTF">2017-02-10T10:52:00Z</dcterms:modified>
</cp:coreProperties>
</file>