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FF" w:rsidRPr="00E229B6" w:rsidRDefault="00E000FF" w:rsidP="00E000FF">
      <w:pPr>
        <w:keepNext/>
        <w:pBdr>
          <w:top w:val="single" w:sz="4" w:space="1" w:color="auto"/>
          <w:left w:val="single" w:sz="4" w:space="4" w:color="auto"/>
          <w:bottom w:val="single" w:sz="4" w:space="1" w:color="auto"/>
          <w:right w:val="single" w:sz="4" w:space="4" w:color="auto"/>
        </w:pBdr>
        <w:jc w:val="center"/>
        <w:rPr>
          <w:b/>
          <w:color w:val="000000"/>
          <w:sz w:val="36"/>
          <w:szCs w:val="36"/>
        </w:rPr>
      </w:pPr>
      <w:bookmarkStart w:id="0" w:name="_Toc380501859"/>
      <w:bookmarkStart w:id="1" w:name="_Toc381869688"/>
      <w:bookmarkStart w:id="2" w:name="bando"/>
      <w:r w:rsidRPr="00E229B6">
        <w:rPr>
          <w:b/>
          <w:color w:val="000000"/>
          <w:sz w:val="36"/>
          <w:szCs w:val="36"/>
        </w:rPr>
        <w:t>Amministrazione Aggiudicatrice</w:t>
      </w:r>
    </w:p>
    <w:p w:rsidR="00E000FF" w:rsidRPr="00E229B6" w:rsidRDefault="00E000FF" w:rsidP="00E000FF">
      <w:pPr>
        <w:keepNext/>
        <w:pBdr>
          <w:top w:val="single" w:sz="4" w:space="1" w:color="auto"/>
          <w:left w:val="single" w:sz="4" w:space="4" w:color="auto"/>
          <w:bottom w:val="single" w:sz="4" w:space="1" w:color="auto"/>
          <w:right w:val="single" w:sz="4" w:space="4" w:color="auto"/>
        </w:pBdr>
        <w:jc w:val="center"/>
        <w:rPr>
          <w:i/>
          <w:color w:val="000000"/>
          <w:sz w:val="36"/>
          <w:szCs w:val="36"/>
        </w:rPr>
      </w:pPr>
      <w:r w:rsidRPr="00E229B6">
        <w:rPr>
          <w:color w:val="000000"/>
          <w:sz w:val="36"/>
          <w:szCs w:val="36"/>
        </w:rPr>
        <w:t xml:space="preserve">Centrale Unica di Committenza </w:t>
      </w:r>
      <w:proofErr w:type="spellStart"/>
      <w:r w:rsidRPr="00E229B6">
        <w:rPr>
          <w:i/>
          <w:color w:val="000000"/>
          <w:sz w:val="36"/>
          <w:szCs w:val="36"/>
        </w:rPr>
        <w:t>Sele</w:t>
      </w:r>
      <w:proofErr w:type="spellEnd"/>
      <w:r w:rsidRPr="00E229B6">
        <w:rPr>
          <w:i/>
          <w:color w:val="000000"/>
          <w:sz w:val="36"/>
          <w:szCs w:val="36"/>
        </w:rPr>
        <w:t xml:space="preserve"> Picentini</w:t>
      </w:r>
    </w:p>
    <w:p w:rsidR="00E000FF" w:rsidRPr="00E229B6" w:rsidRDefault="00E000FF" w:rsidP="00E000FF">
      <w:pPr>
        <w:keepNext/>
        <w:jc w:val="center"/>
        <w:rPr>
          <w:b/>
          <w:color w:val="FF0000"/>
          <w:sz w:val="36"/>
          <w:szCs w:val="36"/>
        </w:rPr>
      </w:pPr>
    </w:p>
    <w:p w:rsidR="00E000FF" w:rsidRPr="009E4F0B" w:rsidRDefault="00E000FF" w:rsidP="00E000FF">
      <w:pPr>
        <w:keepNext/>
        <w:jc w:val="center"/>
        <w:rPr>
          <w:b/>
          <w:i/>
          <w:sz w:val="28"/>
          <w:szCs w:val="28"/>
          <w:u w:val="single"/>
        </w:rPr>
      </w:pPr>
      <w:r w:rsidRPr="009E4F0B">
        <w:rPr>
          <w:b/>
          <w:i/>
          <w:sz w:val="28"/>
          <w:szCs w:val="28"/>
          <w:u w:val="single"/>
        </w:rPr>
        <w:t>Stazione appaltante</w:t>
      </w:r>
    </w:p>
    <w:p w:rsidR="00E000FF" w:rsidRPr="009E4F0B" w:rsidRDefault="00693D89" w:rsidP="00E000FF">
      <w:pPr>
        <w:keepNext/>
        <w:jc w:val="center"/>
        <w:rPr>
          <w:b/>
          <w:i/>
          <w:sz w:val="32"/>
          <w:szCs w:val="32"/>
        </w:rPr>
      </w:pPr>
      <w:r>
        <w:rPr>
          <w:b/>
          <w:i/>
          <w:sz w:val="32"/>
          <w:szCs w:val="32"/>
        </w:rPr>
        <w:t xml:space="preserve">Cooperazione </w:t>
      </w:r>
      <w:r w:rsidR="009E45B3">
        <w:rPr>
          <w:b/>
          <w:i/>
          <w:sz w:val="32"/>
          <w:szCs w:val="32"/>
        </w:rPr>
        <w:t>&amp; Rinascita</w:t>
      </w:r>
      <w:r>
        <w:rPr>
          <w:b/>
          <w:i/>
          <w:sz w:val="32"/>
          <w:szCs w:val="32"/>
        </w:rPr>
        <w:t xml:space="preserve"> </w:t>
      </w:r>
      <w:proofErr w:type="spellStart"/>
      <w:r>
        <w:rPr>
          <w:b/>
          <w:i/>
          <w:sz w:val="32"/>
          <w:szCs w:val="32"/>
        </w:rPr>
        <w:t>Srl</w:t>
      </w:r>
      <w:proofErr w:type="spellEnd"/>
      <w:r>
        <w:rPr>
          <w:b/>
          <w:i/>
          <w:sz w:val="32"/>
          <w:szCs w:val="32"/>
        </w:rPr>
        <w:t xml:space="preserve"> società in house comune di Bellizzi </w:t>
      </w:r>
    </w:p>
    <w:p w:rsidR="00E000FF" w:rsidRPr="00E229B6" w:rsidRDefault="00E000FF" w:rsidP="00E000FF">
      <w:pPr>
        <w:keepNext/>
        <w:spacing w:before="300" w:after="120"/>
        <w:jc w:val="center"/>
        <w:outlineLvl w:val="0"/>
        <w:rPr>
          <w:b/>
          <w:color w:val="000000"/>
          <w:sz w:val="24"/>
          <w:szCs w:val="24"/>
        </w:rPr>
      </w:pPr>
      <w:r>
        <w:rPr>
          <w:color w:val="000000"/>
          <w:sz w:val="24"/>
          <w:szCs w:val="24"/>
        </w:rPr>
        <w:t>(atti di g</w:t>
      </w:r>
      <w:r w:rsidRPr="002F26D1">
        <w:rPr>
          <w:color w:val="000000"/>
          <w:sz w:val="24"/>
          <w:szCs w:val="24"/>
        </w:rPr>
        <w:t xml:space="preserve">ara n. </w:t>
      </w:r>
      <w:r w:rsidRPr="003C654F">
        <w:rPr>
          <w:color w:val="000000"/>
          <w:sz w:val="24"/>
          <w:szCs w:val="24"/>
          <w:highlight w:val="green"/>
        </w:rPr>
        <w:t>__</w:t>
      </w:r>
      <w:r w:rsidRPr="002F26D1">
        <w:rPr>
          <w:color w:val="000000"/>
          <w:sz w:val="24"/>
          <w:szCs w:val="24"/>
        </w:rPr>
        <w:t>/201</w:t>
      </w:r>
      <w:r>
        <w:rPr>
          <w:color w:val="000000"/>
          <w:sz w:val="24"/>
          <w:szCs w:val="24"/>
        </w:rPr>
        <w:t>6)</w:t>
      </w:r>
    </w:p>
    <w:p w:rsidR="00E000FF" w:rsidRPr="00E229B6" w:rsidRDefault="00E000FF" w:rsidP="00E000FF">
      <w:pPr>
        <w:keepNext/>
        <w:pBdr>
          <w:top w:val="single" w:sz="4" w:space="1" w:color="auto"/>
          <w:left w:val="single" w:sz="4" w:space="4" w:color="auto"/>
          <w:bottom w:val="single" w:sz="4" w:space="1" w:color="auto"/>
          <w:right w:val="single" w:sz="4" w:space="4" w:color="auto"/>
        </w:pBdr>
        <w:spacing w:before="300" w:after="120"/>
        <w:jc w:val="center"/>
        <w:outlineLvl w:val="0"/>
        <w:rPr>
          <w:b/>
          <w:color w:val="000000"/>
          <w:sz w:val="28"/>
          <w:szCs w:val="28"/>
        </w:rPr>
      </w:pPr>
    </w:p>
    <w:p w:rsidR="00E000FF" w:rsidRPr="00E229B6" w:rsidRDefault="00E000FF" w:rsidP="00E000FF">
      <w:pPr>
        <w:keepNext/>
        <w:pBdr>
          <w:top w:val="single" w:sz="4" w:space="1" w:color="auto"/>
          <w:left w:val="single" w:sz="4" w:space="4" w:color="auto"/>
          <w:bottom w:val="single" w:sz="4" w:space="1" w:color="auto"/>
          <w:right w:val="single" w:sz="4" w:space="4" w:color="auto"/>
        </w:pBdr>
        <w:spacing w:before="300" w:after="120"/>
        <w:jc w:val="center"/>
        <w:outlineLvl w:val="0"/>
        <w:rPr>
          <w:b/>
          <w:color w:val="000000"/>
          <w:sz w:val="28"/>
          <w:szCs w:val="28"/>
        </w:rPr>
      </w:pPr>
      <w:r w:rsidRPr="00E229B6">
        <w:rPr>
          <w:b/>
          <w:color w:val="000000"/>
          <w:sz w:val="28"/>
          <w:szCs w:val="28"/>
        </w:rPr>
        <w:t>DISCIPINARE DI GARA</w:t>
      </w:r>
      <w:bookmarkEnd w:id="0"/>
      <w:bookmarkEnd w:id="1"/>
    </w:p>
    <w:p w:rsidR="00E000FF" w:rsidRPr="00D753D8" w:rsidRDefault="00693D89" w:rsidP="00E000FF">
      <w:pPr>
        <w:pBdr>
          <w:top w:val="single" w:sz="4" w:space="1" w:color="auto"/>
          <w:left w:val="single" w:sz="4" w:space="4" w:color="auto"/>
          <w:bottom w:val="single" w:sz="4" w:space="1" w:color="auto"/>
          <w:right w:val="single" w:sz="4" w:space="4" w:color="auto"/>
        </w:pBdr>
        <w:jc w:val="center"/>
        <w:rPr>
          <w:b/>
          <w:sz w:val="28"/>
          <w:szCs w:val="28"/>
        </w:rPr>
      </w:pPr>
      <w:r w:rsidRPr="00E229B6">
        <w:rPr>
          <w:b/>
          <w:sz w:val="28"/>
          <w:szCs w:val="28"/>
        </w:rPr>
        <w:t xml:space="preserve">APPALTO DEI SERVIZI </w:t>
      </w:r>
      <w:r w:rsidRPr="00D753D8">
        <w:rPr>
          <w:b/>
          <w:sz w:val="28"/>
          <w:szCs w:val="28"/>
        </w:rPr>
        <w:t xml:space="preserve">DI </w:t>
      </w:r>
      <w:r>
        <w:rPr>
          <w:b/>
          <w:sz w:val="28"/>
          <w:szCs w:val="28"/>
        </w:rPr>
        <w:t xml:space="preserve">MENSA SCOLASTICA PER IL </w:t>
      </w:r>
      <w:r w:rsidRPr="00D753D8">
        <w:rPr>
          <w:b/>
          <w:sz w:val="28"/>
          <w:szCs w:val="28"/>
        </w:rPr>
        <w:t xml:space="preserve">COMUNE DI </w:t>
      </w:r>
      <w:r>
        <w:rPr>
          <w:b/>
          <w:sz w:val="28"/>
          <w:szCs w:val="28"/>
        </w:rPr>
        <w:t>BELLIZZI</w:t>
      </w:r>
      <w:r w:rsidRPr="00D753D8">
        <w:rPr>
          <w:b/>
          <w:sz w:val="28"/>
          <w:szCs w:val="28"/>
        </w:rPr>
        <w:t xml:space="preserve"> (SA)  </w:t>
      </w:r>
    </w:p>
    <w:p w:rsidR="00E000FF" w:rsidRPr="00E229B6" w:rsidRDefault="00693D89" w:rsidP="00E000FF">
      <w:pPr>
        <w:pBdr>
          <w:top w:val="single" w:sz="4" w:space="1" w:color="auto"/>
          <w:left w:val="single" w:sz="4" w:space="4" w:color="auto"/>
          <w:bottom w:val="single" w:sz="4" w:space="1" w:color="auto"/>
          <w:right w:val="single" w:sz="4" w:space="4" w:color="auto"/>
        </w:pBdr>
        <w:jc w:val="center"/>
        <w:rPr>
          <w:b/>
          <w:sz w:val="28"/>
          <w:szCs w:val="28"/>
        </w:rPr>
      </w:pPr>
      <w:r w:rsidRPr="00E229B6">
        <w:rPr>
          <w:i/>
          <w:sz w:val="28"/>
          <w:szCs w:val="28"/>
          <w:highlight w:val="cyan"/>
        </w:rPr>
        <w:t xml:space="preserve"> </w:t>
      </w:r>
    </w:p>
    <w:p w:rsidR="00E000FF" w:rsidRPr="00E229B6" w:rsidRDefault="00E000FF" w:rsidP="00E000FF">
      <w:pPr>
        <w:tabs>
          <w:tab w:val="left" w:pos="360"/>
        </w:tabs>
        <w:spacing w:after="120"/>
        <w:rPr>
          <w:bCs/>
          <w:iCs/>
          <w:sz w:val="24"/>
          <w:szCs w:val="24"/>
        </w:rPr>
      </w:pPr>
    </w:p>
    <w:p w:rsidR="00E000FF" w:rsidRPr="00E229B6" w:rsidRDefault="00E000FF" w:rsidP="00E000FF">
      <w:pPr>
        <w:tabs>
          <w:tab w:val="left" w:pos="360"/>
        </w:tabs>
        <w:spacing w:after="120"/>
        <w:rPr>
          <w:bCs/>
          <w:iCs/>
          <w:sz w:val="24"/>
          <w:szCs w:val="24"/>
        </w:rPr>
      </w:pPr>
    </w:p>
    <w:p w:rsidR="00E000FF" w:rsidRPr="00E229B6" w:rsidRDefault="00E000FF" w:rsidP="00E000FF">
      <w:pPr>
        <w:tabs>
          <w:tab w:val="left" w:pos="360"/>
        </w:tabs>
        <w:spacing w:after="120"/>
        <w:rPr>
          <w:bCs/>
          <w:iCs/>
          <w:color w:val="FF0000"/>
          <w:sz w:val="24"/>
          <w:szCs w:val="24"/>
        </w:rPr>
      </w:pPr>
      <w:r w:rsidRPr="00E229B6">
        <w:rPr>
          <w:bCs/>
          <w:iCs/>
          <w:color w:val="FF0000"/>
          <w:sz w:val="24"/>
          <w:szCs w:val="24"/>
        </w:rPr>
        <w:t xml:space="preserve"> </w:t>
      </w:r>
      <w:r w:rsidRPr="00E229B6">
        <w:rPr>
          <w:bCs/>
          <w:iCs/>
          <w:color w:val="FF0000"/>
          <w:sz w:val="24"/>
          <w:szCs w:val="24"/>
        </w:rPr>
        <w:br w:type="page"/>
      </w:r>
    </w:p>
    <w:p w:rsidR="00E000FF" w:rsidRPr="00166119" w:rsidRDefault="00E000FF" w:rsidP="00166119">
      <w:pPr>
        <w:rPr>
          <w:i/>
          <w:sz w:val="24"/>
          <w:szCs w:val="24"/>
        </w:rPr>
      </w:pPr>
      <w:r w:rsidRPr="00E229B6">
        <w:rPr>
          <w:bCs/>
          <w:iCs/>
          <w:sz w:val="24"/>
          <w:szCs w:val="24"/>
        </w:rPr>
        <w:lastRenderedPageBreak/>
        <w:t xml:space="preserve">Il presente disciplinare di gara, allegato al bando di gara di cui costituisce parte integrale e sostanziale, contiene le norme integrative al bando relative alle modalità di partecipazione alla procedura di gara indetta dalla Amministrazione aggiudicatrice: </w:t>
      </w:r>
      <w:r w:rsidRPr="00E229B6">
        <w:rPr>
          <w:b/>
          <w:bCs/>
          <w:iCs/>
          <w:sz w:val="24"/>
          <w:szCs w:val="24"/>
        </w:rPr>
        <w:t>Centrale unica di Committenza “</w:t>
      </w:r>
      <w:proofErr w:type="spellStart"/>
      <w:r w:rsidRPr="00E229B6">
        <w:rPr>
          <w:b/>
          <w:bCs/>
          <w:iCs/>
          <w:sz w:val="24"/>
          <w:szCs w:val="24"/>
        </w:rPr>
        <w:t>Sele</w:t>
      </w:r>
      <w:proofErr w:type="spellEnd"/>
      <w:r w:rsidRPr="00E229B6">
        <w:rPr>
          <w:b/>
          <w:bCs/>
          <w:iCs/>
          <w:sz w:val="24"/>
          <w:szCs w:val="24"/>
        </w:rPr>
        <w:t>-Picentini”</w:t>
      </w:r>
      <w:r w:rsidRPr="00E229B6">
        <w:rPr>
          <w:bCs/>
          <w:iCs/>
          <w:sz w:val="24"/>
          <w:szCs w:val="24"/>
        </w:rPr>
        <w:t xml:space="preserve"> per conto della stazione appaltante: </w:t>
      </w:r>
      <w:r w:rsidR="00166119">
        <w:rPr>
          <w:bCs/>
          <w:iCs/>
          <w:sz w:val="24"/>
          <w:szCs w:val="24"/>
        </w:rPr>
        <w:t xml:space="preserve">società </w:t>
      </w:r>
      <w:r w:rsidR="00166119">
        <w:rPr>
          <w:b/>
          <w:bCs/>
          <w:iCs/>
          <w:sz w:val="24"/>
          <w:szCs w:val="24"/>
        </w:rPr>
        <w:t>Cooperazione e Rinascita srl – società in house comune di Bellizzi (Sa)</w:t>
      </w:r>
      <w:r w:rsidRPr="00E229B6">
        <w:rPr>
          <w:bCs/>
          <w:iCs/>
          <w:sz w:val="24"/>
          <w:szCs w:val="24"/>
        </w:rPr>
        <w:t xml:space="preserve"> alle modalità di compilazione e presentazione dell’offerta, ai documenti da presentare a corredo della stessa e alla procedura di aggiudicazione nonché le altre ulteriori informazioni relative all’appalto avente ad oggetto l’espletamento dell’attività concernente l’appalto per </w:t>
      </w:r>
      <w:r w:rsidRPr="00166119">
        <w:rPr>
          <w:b/>
          <w:bCs/>
          <w:i/>
          <w:iCs/>
          <w:sz w:val="24"/>
          <w:szCs w:val="24"/>
        </w:rPr>
        <w:t xml:space="preserve">l’affidamento </w:t>
      </w:r>
      <w:r w:rsidR="00166119" w:rsidRPr="00166119">
        <w:rPr>
          <w:b/>
          <w:i/>
          <w:sz w:val="24"/>
          <w:szCs w:val="24"/>
        </w:rPr>
        <w:t>appalto dei servizi di mensa scolastica per il comune di Bellizzi (Sa)</w:t>
      </w:r>
      <w:r w:rsidRPr="00E229B6">
        <w:rPr>
          <w:bCs/>
          <w:iCs/>
          <w:sz w:val="24"/>
          <w:szCs w:val="24"/>
        </w:rPr>
        <w:t>, come meglio specificato nel capitolato tecnico prestazionale.</w:t>
      </w:r>
    </w:p>
    <w:p w:rsidR="00E000FF" w:rsidRDefault="00E000FF" w:rsidP="00E000FF">
      <w:pPr>
        <w:tabs>
          <w:tab w:val="left" w:pos="360"/>
        </w:tabs>
        <w:spacing w:after="120"/>
        <w:rPr>
          <w:bCs/>
          <w:iCs/>
          <w:sz w:val="24"/>
          <w:szCs w:val="24"/>
        </w:rPr>
      </w:pPr>
      <w:r w:rsidRPr="00E229B6">
        <w:rPr>
          <w:bCs/>
          <w:iCs/>
          <w:sz w:val="24"/>
          <w:szCs w:val="24"/>
        </w:rPr>
        <w:t>L’affidamento in oggetto è stato disposto con</w:t>
      </w:r>
      <w:r>
        <w:rPr>
          <w:bCs/>
          <w:iCs/>
          <w:sz w:val="24"/>
          <w:szCs w:val="24"/>
        </w:rPr>
        <w:t>:</w:t>
      </w:r>
      <w:r w:rsidRPr="00E229B6">
        <w:rPr>
          <w:bCs/>
          <w:iCs/>
          <w:sz w:val="24"/>
          <w:szCs w:val="24"/>
        </w:rPr>
        <w:t xml:space="preserve"> </w:t>
      </w:r>
    </w:p>
    <w:p w:rsidR="009E45B3" w:rsidRDefault="009E45B3" w:rsidP="009E45B3">
      <w:pPr>
        <w:pStyle w:val="Paragrafoelenco"/>
        <w:widowControl/>
        <w:numPr>
          <w:ilvl w:val="0"/>
          <w:numId w:val="36"/>
        </w:numPr>
        <w:tabs>
          <w:tab w:val="left" w:pos="360"/>
        </w:tabs>
        <w:suppressAutoHyphens/>
        <w:autoSpaceDE/>
        <w:autoSpaceDN/>
        <w:adjustRightInd/>
        <w:spacing w:before="0" w:after="120" w:line="240" w:lineRule="auto"/>
        <w:ind w:right="0"/>
        <w:rPr>
          <w:bCs/>
          <w:iCs/>
          <w:sz w:val="24"/>
          <w:szCs w:val="24"/>
        </w:rPr>
      </w:pPr>
      <w:r w:rsidRPr="009E45B3">
        <w:rPr>
          <w:bCs/>
          <w:iCs/>
          <w:sz w:val="24"/>
          <w:szCs w:val="24"/>
        </w:rPr>
        <w:t>Determinazione del Responsabile del Servizio P.I. CULTURA E SERVIZI DEMOGRAFICI, N.190/Reg. Generale del  1037/30.10.2014</w:t>
      </w:r>
      <w:r>
        <w:rPr>
          <w:bCs/>
          <w:iCs/>
          <w:sz w:val="24"/>
          <w:szCs w:val="24"/>
        </w:rPr>
        <w:t xml:space="preserve"> Ente Comune di Bellizzi</w:t>
      </w:r>
      <w:r w:rsidRPr="009E45B3">
        <w:rPr>
          <w:bCs/>
          <w:iCs/>
          <w:sz w:val="24"/>
          <w:szCs w:val="24"/>
        </w:rPr>
        <w:t>,</w:t>
      </w:r>
    </w:p>
    <w:p w:rsidR="00E000FF" w:rsidRDefault="00E000FF" w:rsidP="00E000FF">
      <w:pPr>
        <w:pStyle w:val="Paragrafoelenco"/>
        <w:widowControl/>
        <w:numPr>
          <w:ilvl w:val="0"/>
          <w:numId w:val="36"/>
        </w:numPr>
        <w:tabs>
          <w:tab w:val="left" w:pos="360"/>
        </w:tabs>
        <w:suppressAutoHyphens/>
        <w:autoSpaceDE/>
        <w:autoSpaceDN/>
        <w:adjustRightInd/>
        <w:spacing w:before="0" w:after="120" w:line="240" w:lineRule="auto"/>
        <w:ind w:right="0"/>
        <w:rPr>
          <w:bCs/>
          <w:iCs/>
          <w:sz w:val="24"/>
          <w:szCs w:val="24"/>
        </w:rPr>
      </w:pPr>
      <w:r w:rsidRPr="00781A5E">
        <w:rPr>
          <w:bCs/>
          <w:iCs/>
          <w:sz w:val="24"/>
          <w:szCs w:val="24"/>
        </w:rPr>
        <w:t xml:space="preserve">determina a contrarre del </w:t>
      </w:r>
      <w:r w:rsidRPr="00781A5E">
        <w:rPr>
          <w:b/>
          <w:bCs/>
          <w:iCs/>
          <w:sz w:val="24"/>
          <w:szCs w:val="24"/>
        </w:rPr>
        <w:t>Respo</w:t>
      </w:r>
      <w:r w:rsidR="00166119">
        <w:rPr>
          <w:b/>
          <w:bCs/>
          <w:iCs/>
          <w:sz w:val="24"/>
          <w:szCs w:val="24"/>
        </w:rPr>
        <w:t xml:space="preserve">nsabile dell’Amministratore unico </w:t>
      </w:r>
      <w:r w:rsidR="00550229">
        <w:rPr>
          <w:b/>
          <w:bCs/>
          <w:iCs/>
          <w:sz w:val="24"/>
          <w:szCs w:val="24"/>
        </w:rPr>
        <w:t>del</w:t>
      </w:r>
      <w:r w:rsidR="00166119">
        <w:rPr>
          <w:b/>
          <w:bCs/>
          <w:iCs/>
          <w:sz w:val="24"/>
          <w:szCs w:val="24"/>
        </w:rPr>
        <w:t>la</w:t>
      </w:r>
      <w:r w:rsidR="00550229">
        <w:rPr>
          <w:b/>
          <w:bCs/>
          <w:iCs/>
          <w:sz w:val="24"/>
          <w:szCs w:val="24"/>
        </w:rPr>
        <w:t xml:space="preserve"> </w:t>
      </w:r>
      <w:r w:rsidR="00166119" w:rsidRPr="00166119">
        <w:rPr>
          <w:b/>
          <w:bCs/>
          <w:iCs/>
          <w:sz w:val="24"/>
          <w:szCs w:val="24"/>
        </w:rPr>
        <w:t xml:space="preserve">società </w:t>
      </w:r>
      <w:r w:rsidR="00166119">
        <w:rPr>
          <w:b/>
          <w:bCs/>
          <w:iCs/>
          <w:sz w:val="24"/>
          <w:szCs w:val="24"/>
        </w:rPr>
        <w:t xml:space="preserve">Cooperazione </w:t>
      </w:r>
      <w:r w:rsidR="009E45B3">
        <w:rPr>
          <w:b/>
          <w:bCs/>
          <w:iCs/>
          <w:sz w:val="24"/>
          <w:szCs w:val="24"/>
        </w:rPr>
        <w:t>&amp;</w:t>
      </w:r>
      <w:r w:rsidR="00166119">
        <w:rPr>
          <w:b/>
          <w:bCs/>
          <w:iCs/>
          <w:sz w:val="24"/>
          <w:szCs w:val="24"/>
        </w:rPr>
        <w:t xml:space="preserve"> Rinascita </w:t>
      </w:r>
      <w:r w:rsidR="009E45B3">
        <w:rPr>
          <w:b/>
          <w:bCs/>
          <w:iCs/>
          <w:sz w:val="24"/>
          <w:szCs w:val="24"/>
        </w:rPr>
        <w:t>S.r.l.</w:t>
      </w:r>
      <w:r w:rsidR="00166119">
        <w:rPr>
          <w:b/>
          <w:bCs/>
          <w:iCs/>
          <w:sz w:val="24"/>
          <w:szCs w:val="24"/>
        </w:rPr>
        <w:t xml:space="preserve"> </w:t>
      </w:r>
      <w:r w:rsidR="00D753D8" w:rsidRPr="00166119">
        <w:rPr>
          <w:b/>
          <w:bCs/>
          <w:iCs/>
          <w:sz w:val="24"/>
          <w:szCs w:val="24"/>
          <w:highlight w:val="cyan"/>
        </w:rPr>
        <w:t xml:space="preserve">del </w:t>
      </w:r>
      <w:r w:rsidR="009E45B3">
        <w:rPr>
          <w:b/>
          <w:bCs/>
          <w:iCs/>
          <w:sz w:val="24"/>
          <w:szCs w:val="24"/>
          <w:highlight w:val="cyan"/>
        </w:rPr>
        <w:t>23.09.2016</w:t>
      </w:r>
      <w:r w:rsidR="00550229">
        <w:rPr>
          <w:bCs/>
          <w:iCs/>
          <w:sz w:val="24"/>
          <w:szCs w:val="24"/>
        </w:rPr>
        <w:t xml:space="preserve"> </w:t>
      </w:r>
      <w:r w:rsidRPr="00781A5E">
        <w:rPr>
          <w:bCs/>
          <w:iCs/>
          <w:sz w:val="24"/>
          <w:szCs w:val="24"/>
        </w:rPr>
        <w:t>e avverrà mediante procedura aperta e con il criterio dell’offerta economicamente più vantaggiosa, ai sensi degli artt.  60 e 95 del d.lgs. n. 50/2016 (nel prosieguo, Codice).</w:t>
      </w:r>
    </w:p>
    <w:p w:rsidR="00E000FF" w:rsidRPr="00781A5E" w:rsidRDefault="00E000FF" w:rsidP="00E000FF">
      <w:pPr>
        <w:widowControl/>
        <w:numPr>
          <w:ilvl w:val="0"/>
          <w:numId w:val="36"/>
        </w:numPr>
        <w:tabs>
          <w:tab w:val="left" w:pos="360"/>
        </w:tabs>
        <w:suppressAutoHyphens/>
        <w:autoSpaceDE/>
        <w:autoSpaceDN/>
        <w:adjustRightInd/>
        <w:spacing w:before="0" w:after="120" w:line="100" w:lineRule="atLeast"/>
        <w:ind w:right="0"/>
        <w:rPr>
          <w:bCs/>
          <w:iCs/>
          <w:sz w:val="24"/>
          <w:szCs w:val="24"/>
        </w:rPr>
      </w:pPr>
      <w:r w:rsidRPr="003C654F">
        <w:rPr>
          <w:bCs/>
          <w:iCs/>
          <w:sz w:val="24"/>
          <w:szCs w:val="24"/>
        </w:rPr>
        <w:t xml:space="preserve">determina n. </w:t>
      </w:r>
      <w:r w:rsidRPr="003C654F">
        <w:rPr>
          <w:bCs/>
          <w:iCs/>
          <w:sz w:val="24"/>
          <w:szCs w:val="24"/>
          <w:highlight w:val="green"/>
        </w:rPr>
        <w:t xml:space="preserve">___ </w:t>
      </w:r>
      <w:r w:rsidRPr="0025775F">
        <w:rPr>
          <w:bCs/>
          <w:iCs/>
          <w:sz w:val="24"/>
          <w:szCs w:val="24"/>
        </w:rPr>
        <w:t xml:space="preserve">del </w:t>
      </w:r>
      <w:r w:rsidRPr="003C654F">
        <w:rPr>
          <w:bCs/>
          <w:iCs/>
          <w:sz w:val="24"/>
          <w:szCs w:val="24"/>
          <w:highlight w:val="green"/>
        </w:rPr>
        <w:t>_________</w:t>
      </w:r>
      <w:r>
        <w:rPr>
          <w:bCs/>
          <w:iCs/>
          <w:sz w:val="24"/>
          <w:szCs w:val="24"/>
        </w:rPr>
        <w:t xml:space="preserve"> del </w:t>
      </w:r>
      <w:r w:rsidRPr="00EB71C2">
        <w:rPr>
          <w:b/>
          <w:bCs/>
          <w:iCs/>
          <w:sz w:val="24"/>
          <w:szCs w:val="24"/>
        </w:rPr>
        <w:t>Responsabile della Centrale Unic</w:t>
      </w:r>
      <w:r w:rsidR="009E45B3">
        <w:rPr>
          <w:b/>
          <w:bCs/>
          <w:iCs/>
          <w:sz w:val="24"/>
          <w:szCs w:val="24"/>
        </w:rPr>
        <w:t>a</w:t>
      </w:r>
      <w:r w:rsidRPr="00EB71C2">
        <w:rPr>
          <w:b/>
          <w:bCs/>
          <w:iCs/>
          <w:sz w:val="24"/>
          <w:szCs w:val="24"/>
        </w:rPr>
        <w:t xml:space="preserve"> di Committenza</w:t>
      </w:r>
      <w:r>
        <w:rPr>
          <w:bCs/>
          <w:iCs/>
          <w:sz w:val="24"/>
          <w:szCs w:val="24"/>
        </w:rPr>
        <w:t xml:space="preserve"> che ha approvato gli atti di gara, tra cui il presente disciplinare e bando. </w:t>
      </w:r>
    </w:p>
    <w:p w:rsidR="00E000FF" w:rsidRPr="00E229B6" w:rsidRDefault="00E000FF" w:rsidP="00E000FF">
      <w:pPr>
        <w:tabs>
          <w:tab w:val="left" w:pos="360"/>
        </w:tabs>
        <w:spacing w:after="120"/>
        <w:rPr>
          <w:b/>
          <w:bCs/>
          <w:iCs/>
          <w:sz w:val="24"/>
          <w:szCs w:val="24"/>
        </w:rPr>
      </w:pPr>
      <w:r w:rsidRPr="00E229B6">
        <w:rPr>
          <w:bCs/>
          <w:iCs/>
          <w:sz w:val="24"/>
          <w:szCs w:val="24"/>
        </w:rPr>
        <w:t xml:space="preserve">Il luogo di svolgimento del servizio è </w:t>
      </w:r>
      <w:r w:rsidRPr="00E229B6">
        <w:rPr>
          <w:b/>
          <w:bCs/>
          <w:iCs/>
          <w:sz w:val="24"/>
          <w:szCs w:val="24"/>
        </w:rPr>
        <w:t xml:space="preserve">l’ambito del </w:t>
      </w:r>
      <w:r w:rsidR="00D753D8">
        <w:rPr>
          <w:b/>
          <w:bCs/>
          <w:iCs/>
          <w:sz w:val="24"/>
          <w:szCs w:val="24"/>
        </w:rPr>
        <w:t xml:space="preserve">Comune di </w:t>
      </w:r>
      <w:r w:rsidR="00693D89">
        <w:rPr>
          <w:b/>
          <w:bCs/>
          <w:iCs/>
          <w:sz w:val="24"/>
          <w:szCs w:val="24"/>
        </w:rPr>
        <w:t>Bellizzi</w:t>
      </w:r>
      <w:r w:rsidR="00D753D8">
        <w:rPr>
          <w:b/>
          <w:bCs/>
          <w:iCs/>
          <w:sz w:val="24"/>
          <w:szCs w:val="24"/>
        </w:rPr>
        <w:t xml:space="preserve"> (Sa)</w:t>
      </w:r>
      <w:r w:rsidRPr="00E229B6">
        <w:rPr>
          <w:bCs/>
          <w:iCs/>
          <w:sz w:val="24"/>
          <w:szCs w:val="24"/>
        </w:rPr>
        <w:t>, come meglio descritto nel relativo capitolato speciale d’appalto</w:t>
      </w:r>
    </w:p>
    <w:p w:rsidR="00E000FF" w:rsidRDefault="00E000FF" w:rsidP="00E000FF">
      <w:pPr>
        <w:tabs>
          <w:tab w:val="left" w:pos="360"/>
        </w:tabs>
        <w:spacing w:after="120"/>
        <w:rPr>
          <w:bCs/>
          <w:iCs/>
          <w:sz w:val="24"/>
          <w:szCs w:val="24"/>
        </w:rPr>
      </w:pPr>
      <w:r w:rsidRPr="00E229B6">
        <w:rPr>
          <w:bCs/>
          <w:iCs/>
          <w:sz w:val="24"/>
          <w:szCs w:val="24"/>
        </w:rPr>
        <w:t>CIG</w:t>
      </w:r>
      <w:r w:rsidRPr="0050352E">
        <w:rPr>
          <w:bCs/>
          <w:iCs/>
          <w:sz w:val="24"/>
          <w:szCs w:val="24"/>
          <w:highlight w:val="green"/>
        </w:rPr>
        <w:t>……………………………………</w:t>
      </w:r>
      <w:r w:rsidRPr="00E229B6">
        <w:rPr>
          <w:bCs/>
          <w:iCs/>
          <w:sz w:val="24"/>
          <w:szCs w:val="24"/>
        </w:rPr>
        <w:t xml:space="preserve"> </w:t>
      </w:r>
    </w:p>
    <w:p w:rsidR="00E000FF" w:rsidRPr="00E229B6" w:rsidRDefault="00E000FF" w:rsidP="00E000FF">
      <w:pPr>
        <w:tabs>
          <w:tab w:val="left" w:pos="360"/>
        </w:tabs>
        <w:spacing w:after="120"/>
        <w:rPr>
          <w:bCs/>
          <w:iCs/>
          <w:sz w:val="24"/>
          <w:szCs w:val="24"/>
        </w:rPr>
      </w:pPr>
      <w:r w:rsidRPr="00E229B6">
        <w:rPr>
          <w:bCs/>
          <w:iCs/>
          <w:sz w:val="24"/>
          <w:szCs w:val="24"/>
        </w:rPr>
        <w:t>La documentazione di gara comprende:</w:t>
      </w:r>
    </w:p>
    <w:p w:rsidR="00E000FF" w:rsidRPr="00E229B6" w:rsidRDefault="00E000FF" w:rsidP="00E000FF">
      <w:pPr>
        <w:widowControl/>
        <w:numPr>
          <w:ilvl w:val="2"/>
          <w:numId w:val="22"/>
        </w:numPr>
        <w:tabs>
          <w:tab w:val="left" w:pos="360"/>
        </w:tabs>
        <w:autoSpaceDE/>
        <w:autoSpaceDN/>
        <w:adjustRightInd/>
        <w:spacing w:before="0" w:line="240" w:lineRule="auto"/>
        <w:ind w:left="1225" w:right="0" w:hanging="505"/>
        <w:jc w:val="left"/>
        <w:rPr>
          <w:bCs/>
          <w:iCs/>
          <w:sz w:val="24"/>
          <w:szCs w:val="24"/>
        </w:rPr>
      </w:pPr>
      <w:r w:rsidRPr="00E229B6">
        <w:rPr>
          <w:bCs/>
          <w:iCs/>
          <w:sz w:val="24"/>
          <w:szCs w:val="24"/>
        </w:rPr>
        <w:t xml:space="preserve">Disciplinare di gara </w:t>
      </w:r>
    </w:p>
    <w:p w:rsidR="00D753D8" w:rsidRDefault="00D753D8" w:rsidP="00E000FF">
      <w:pPr>
        <w:widowControl/>
        <w:numPr>
          <w:ilvl w:val="2"/>
          <w:numId w:val="22"/>
        </w:numPr>
        <w:tabs>
          <w:tab w:val="left" w:pos="360"/>
        </w:tabs>
        <w:autoSpaceDE/>
        <w:autoSpaceDN/>
        <w:adjustRightInd/>
        <w:spacing w:before="0" w:line="240" w:lineRule="auto"/>
        <w:ind w:left="1225" w:right="0" w:hanging="505"/>
        <w:jc w:val="left"/>
        <w:rPr>
          <w:bCs/>
          <w:iCs/>
          <w:sz w:val="24"/>
          <w:szCs w:val="24"/>
        </w:rPr>
      </w:pPr>
      <w:r>
        <w:rPr>
          <w:bCs/>
          <w:iCs/>
          <w:sz w:val="24"/>
          <w:szCs w:val="24"/>
        </w:rPr>
        <w:t>DGUE</w:t>
      </w:r>
    </w:p>
    <w:p w:rsidR="00E000FF" w:rsidRDefault="00E000FF" w:rsidP="00E000FF">
      <w:pPr>
        <w:widowControl/>
        <w:numPr>
          <w:ilvl w:val="2"/>
          <w:numId w:val="22"/>
        </w:numPr>
        <w:tabs>
          <w:tab w:val="left" w:pos="360"/>
        </w:tabs>
        <w:autoSpaceDE/>
        <w:autoSpaceDN/>
        <w:adjustRightInd/>
        <w:spacing w:before="0" w:line="240" w:lineRule="auto"/>
        <w:ind w:left="1225" w:right="0" w:hanging="505"/>
        <w:jc w:val="left"/>
        <w:rPr>
          <w:bCs/>
          <w:iCs/>
          <w:sz w:val="24"/>
          <w:szCs w:val="24"/>
        </w:rPr>
      </w:pPr>
      <w:r w:rsidRPr="00E229B6">
        <w:rPr>
          <w:bCs/>
          <w:iCs/>
          <w:sz w:val="24"/>
          <w:szCs w:val="24"/>
        </w:rPr>
        <w:t>Capitolato speciale descrittivo e prestazionale</w:t>
      </w:r>
    </w:p>
    <w:p w:rsidR="00E000FF" w:rsidRDefault="00E000FF" w:rsidP="00E000FF">
      <w:pPr>
        <w:tabs>
          <w:tab w:val="left" w:pos="360"/>
        </w:tabs>
        <w:rPr>
          <w:bCs/>
          <w:iCs/>
          <w:sz w:val="24"/>
          <w:szCs w:val="24"/>
        </w:rPr>
      </w:pPr>
    </w:p>
    <w:p w:rsidR="00E000FF" w:rsidRDefault="00E000FF" w:rsidP="00E000FF">
      <w:pPr>
        <w:spacing w:after="200" w:line="276" w:lineRule="auto"/>
        <w:rPr>
          <w:bCs/>
          <w:iCs/>
          <w:sz w:val="24"/>
          <w:szCs w:val="24"/>
        </w:rPr>
      </w:pPr>
      <w:r>
        <w:rPr>
          <w:bCs/>
          <w:iCs/>
          <w:sz w:val="24"/>
          <w:szCs w:val="24"/>
        </w:rPr>
        <w:br w:type="page"/>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3" w:name="_Toc374025745"/>
      <w:bookmarkStart w:id="4" w:name="_Toc374025834"/>
      <w:bookmarkStart w:id="5" w:name="_Toc374025928"/>
      <w:bookmarkStart w:id="6" w:name="_Toc374025981"/>
      <w:bookmarkStart w:id="7" w:name="_Toc374026426"/>
      <w:bookmarkStart w:id="8" w:name="_Toc354038170"/>
      <w:bookmarkStart w:id="9" w:name="_Toc380501861"/>
      <w:bookmarkStart w:id="10" w:name="_Toc381869690"/>
      <w:bookmarkEnd w:id="3"/>
      <w:bookmarkEnd w:id="4"/>
      <w:bookmarkEnd w:id="5"/>
      <w:bookmarkEnd w:id="6"/>
      <w:bookmarkEnd w:id="7"/>
      <w:r w:rsidRPr="00E229B6">
        <w:rPr>
          <w:b/>
          <w:color w:val="1F497D"/>
          <w:sz w:val="24"/>
          <w:szCs w:val="24"/>
          <w:u w:val="single"/>
        </w:rPr>
        <w:lastRenderedPageBreak/>
        <w:t>PRESTAZIONI OGGETTO DEL SERVIZIO, MODALITÀ DI ESECUZIONE E IMPORTO A BASE DI GARA</w:t>
      </w:r>
      <w:bookmarkEnd w:id="8"/>
      <w:bookmarkEnd w:id="9"/>
      <w:bookmarkEnd w:id="10"/>
    </w:p>
    <w:p w:rsidR="00E000FF" w:rsidRPr="00E229B6" w:rsidRDefault="00E000FF" w:rsidP="00E000FF">
      <w:pPr>
        <w:keepNext/>
        <w:widowControl/>
        <w:numPr>
          <w:ilvl w:val="1"/>
          <w:numId w:val="21"/>
        </w:numPr>
        <w:autoSpaceDE/>
        <w:autoSpaceDN/>
        <w:adjustRightInd/>
        <w:spacing w:before="0" w:after="120" w:line="240" w:lineRule="auto"/>
        <w:ind w:right="0"/>
        <w:jc w:val="left"/>
        <w:rPr>
          <w:sz w:val="24"/>
          <w:szCs w:val="24"/>
        </w:rPr>
      </w:pPr>
      <w:r w:rsidRPr="00E229B6">
        <w:rPr>
          <w:sz w:val="24"/>
          <w:szCs w:val="24"/>
        </w:rPr>
        <w:t>Il servizio si compone delle seguenti prestazioni</w:t>
      </w:r>
    </w:p>
    <w:p w:rsidR="00E000FF" w:rsidRPr="00E229B6" w:rsidRDefault="00E000FF" w:rsidP="00E000FF">
      <w:pPr>
        <w:keepNext/>
        <w:spacing w:before="120" w:after="120"/>
        <w:ind w:left="360" w:hanging="360"/>
        <w:rPr>
          <w:b/>
          <w:bCs/>
          <w:i/>
          <w:sz w:val="24"/>
          <w:szCs w:val="24"/>
        </w:rPr>
      </w:pPr>
      <w:r w:rsidRPr="00E229B6">
        <w:rPr>
          <w:b/>
          <w:bCs/>
          <w:i/>
          <w:sz w:val="24"/>
          <w:szCs w:val="24"/>
        </w:rPr>
        <w:t>Tabella 1 –Tabella descrittiva delle prestazioni oggetto dell’appalto</w:t>
      </w:r>
    </w:p>
    <w:tbl>
      <w:tblPr>
        <w:tblW w:w="49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562"/>
        <w:gridCol w:w="3034"/>
        <w:gridCol w:w="2832"/>
      </w:tblGrid>
      <w:tr w:rsidR="00E000FF" w:rsidRPr="00E229B6" w:rsidTr="00AE0B5E">
        <w:trPr>
          <w:cantSplit/>
          <w:trHeight w:val="553"/>
        </w:trPr>
        <w:tc>
          <w:tcPr>
            <w:tcW w:w="1889" w:type="pct"/>
            <w:tcBorders>
              <w:top w:val="single" w:sz="6" w:space="0" w:color="auto"/>
              <w:left w:val="single" w:sz="6" w:space="0" w:color="auto"/>
              <w:bottom w:val="single" w:sz="4" w:space="0" w:color="auto"/>
              <w:right w:val="single" w:sz="6" w:space="0" w:color="auto"/>
            </w:tcBorders>
            <w:shd w:val="clear" w:color="auto" w:fill="C6D9F1"/>
            <w:vAlign w:val="center"/>
            <w:hideMark/>
          </w:tcPr>
          <w:p w:rsidR="00E000FF" w:rsidRPr="00E229B6" w:rsidRDefault="00E000FF" w:rsidP="00AE0B5E">
            <w:pPr>
              <w:keepNext/>
              <w:spacing w:before="120" w:after="120"/>
              <w:jc w:val="center"/>
              <w:rPr>
                <w:b/>
                <w:bCs/>
                <w:i/>
                <w:sz w:val="24"/>
                <w:szCs w:val="24"/>
              </w:rPr>
            </w:pPr>
            <w:r w:rsidRPr="00E229B6">
              <w:rPr>
                <w:b/>
                <w:bCs/>
                <w:i/>
                <w:sz w:val="24"/>
                <w:szCs w:val="24"/>
              </w:rPr>
              <w:t>Descrizione attività</w:t>
            </w:r>
          </w:p>
        </w:tc>
        <w:tc>
          <w:tcPr>
            <w:tcW w:w="1609" w:type="pct"/>
            <w:tcBorders>
              <w:top w:val="single" w:sz="6" w:space="0" w:color="auto"/>
              <w:left w:val="single" w:sz="6" w:space="0" w:color="auto"/>
              <w:right w:val="single" w:sz="6" w:space="0" w:color="auto"/>
            </w:tcBorders>
            <w:shd w:val="clear" w:color="auto" w:fill="C6D9F1"/>
            <w:vAlign w:val="center"/>
          </w:tcPr>
          <w:p w:rsidR="00E000FF" w:rsidRPr="00E229B6" w:rsidRDefault="00E000FF" w:rsidP="00AE0B5E">
            <w:pPr>
              <w:keepNext/>
              <w:spacing w:before="120" w:after="120"/>
              <w:jc w:val="center"/>
              <w:rPr>
                <w:b/>
                <w:bCs/>
                <w:i/>
                <w:sz w:val="24"/>
                <w:szCs w:val="24"/>
              </w:rPr>
            </w:pPr>
            <w:r w:rsidRPr="00E229B6">
              <w:rPr>
                <w:b/>
                <w:bCs/>
                <w:i/>
                <w:sz w:val="24"/>
                <w:szCs w:val="24"/>
              </w:rPr>
              <w:t>principale/accessoria</w:t>
            </w:r>
          </w:p>
        </w:tc>
        <w:tc>
          <w:tcPr>
            <w:tcW w:w="1502" w:type="pct"/>
            <w:tcBorders>
              <w:top w:val="single" w:sz="6" w:space="0" w:color="auto"/>
              <w:left w:val="single" w:sz="6" w:space="0" w:color="auto"/>
              <w:bottom w:val="single" w:sz="4" w:space="0" w:color="auto"/>
              <w:right w:val="single" w:sz="6" w:space="0" w:color="auto"/>
            </w:tcBorders>
            <w:shd w:val="clear" w:color="auto" w:fill="C6D9F1"/>
            <w:vAlign w:val="center"/>
            <w:hideMark/>
          </w:tcPr>
          <w:p w:rsidR="00E000FF" w:rsidRPr="00E229B6" w:rsidRDefault="00E000FF" w:rsidP="00AE0B5E">
            <w:pPr>
              <w:keepNext/>
              <w:spacing w:before="120" w:after="120"/>
              <w:jc w:val="center"/>
              <w:rPr>
                <w:b/>
                <w:bCs/>
                <w:i/>
                <w:sz w:val="24"/>
                <w:szCs w:val="24"/>
              </w:rPr>
            </w:pPr>
            <w:r w:rsidRPr="00E229B6">
              <w:rPr>
                <w:b/>
                <w:bCs/>
                <w:i/>
                <w:sz w:val="24"/>
                <w:szCs w:val="24"/>
              </w:rPr>
              <w:t>CPV</w:t>
            </w:r>
          </w:p>
        </w:tc>
      </w:tr>
      <w:tr w:rsidR="00E000FF" w:rsidRPr="008B352E" w:rsidTr="00AE0B5E">
        <w:trPr>
          <w:trHeight w:val="227"/>
        </w:trPr>
        <w:tc>
          <w:tcPr>
            <w:tcW w:w="1889" w:type="pct"/>
            <w:tcBorders>
              <w:top w:val="single" w:sz="4" w:space="0" w:color="auto"/>
              <w:left w:val="single" w:sz="4" w:space="0" w:color="auto"/>
              <w:bottom w:val="single" w:sz="4" w:space="0" w:color="auto"/>
              <w:right w:val="single" w:sz="4" w:space="0" w:color="auto"/>
            </w:tcBorders>
            <w:vAlign w:val="center"/>
          </w:tcPr>
          <w:p w:rsidR="00E000FF" w:rsidRPr="008B352E" w:rsidRDefault="00E000FF" w:rsidP="00AE0B5E">
            <w:pPr>
              <w:keepNext/>
              <w:spacing w:before="120" w:after="120"/>
              <w:rPr>
                <w:b/>
                <w:bCs/>
                <w:i/>
              </w:rPr>
            </w:pPr>
            <w:r w:rsidRPr="008B352E">
              <w:rPr>
                <w:b/>
                <w:bCs/>
                <w:i/>
              </w:rPr>
              <w:t xml:space="preserve">Servizi di </w:t>
            </w:r>
            <w:r w:rsidR="008B352E" w:rsidRPr="008B352E">
              <w:rPr>
                <w:b/>
                <w:bCs/>
                <w:i/>
              </w:rPr>
              <w:t>mensa scolastica</w:t>
            </w:r>
          </w:p>
        </w:tc>
        <w:tc>
          <w:tcPr>
            <w:tcW w:w="1609" w:type="pct"/>
            <w:tcBorders>
              <w:top w:val="single" w:sz="4" w:space="0" w:color="auto"/>
              <w:left w:val="single" w:sz="4" w:space="0" w:color="auto"/>
              <w:bottom w:val="single" w:sz="4" w:space="0" w:color="auto"/>
              <w:right w:val="single" w:sz="4" w:space="0" w:color="auto"/>
            </w:tcBorders>
            <w:vAlign w:val="center"/>
          </w:tcPr>
          <w:p w:rsidR="00E000FF" w:rsidRPr="008B352E" w:rsidRDefault="00E000FF" w:rsidP="00AE0B5E">
            <w:pPr>
              <w:keepNext/>
              <w:spacing w:before="120" w:after="120"/>
              <w:jc w:val="center"/>
              <w:rPr>
                <w:b/>
                <w:i/>
              </w:rPr>
            </w:pPr>
            <w:r w:rsidRPr="008B352E">
              <w:rPr>
                <w:b/>
                <w:i/>
              </w:rPr>
              <w:t>P</w:t>
            </w:r>
          </w:p>
        </w:tc>
        <w:tc>
          <w:tcPr>
            <w:tcW w:w="1502" w:type="pct"/>
            <w:tcBorders>
              <w:top w:val="single" w:sz="4" w:space="0" w:color="auto"/>
              <w:left w:val="single" w:sz="4" w:space="0" w:color="auto"/>
              <w:bottom w:val="single" w:sz="4" w:space="0" w:color="auto"/>
              <w:right w:val="single" w:sz="4" w:space="0" w:color="auto"/>
            </w:tcBorders>
            <w:vAlign w:val="center"/>
          </w:tcPr>
          <w:p w:rsidR="00E000FF" w:rsidRPr="008B352E" w:rsidRDefault="008B352E" w:rsidP="00AE0B5E">
            <w:pPr>
              <w:keepNext/>
              <w:spacing w:before="120" w:after="120"/>
              <w:jc w:val="center"/>
              <w:rPr>
                <w:b/>
                <w:i/>
              </w:rPr>
            </w:pPr>
            <w:r w:rsidRPr="008B352E">
              <w:t>55523100-3</w:t>
            </w:r>
          </w:p>
        </w:tc>
      </w:tr>
    </w:tbl>
    <w:p w:rsidR="00656073" w:rsidRDefault="00656073" w:rsidP="00656073">
      <w:pPr>
        <w:widowControl/>
        <w:autoSpaceDE/>
        <w:autoSpaceDN/>
        <w:adjustRightInd/>
        <w:spacing w:before="0" w:after="120" w:line="240" w:lineRule="auto"/>
        <w:ind w:left="432" w:right="0"/>
        <w:rPr>
          <w:sz w:val="24"/>
          <w:szCs w:val="24"/>
        </w:rPr>
      </w:pPr>
    </w:p>
    <w:p w:rsidR="00E000FF" w:rsidRPr="009E45B3" w:rsidRDefault="00E000FF" w:rsidP="00E000FF">
      <w:pPr>
        <w:widowControl/>
        <w:numPr>
          <w:ilvl w:val="1"/>
          <w:numId w:val="21"/>
        </w:numPr>
        <w:autoSpaceDE/>
        <w:autoSpaceDN/>
        <w:adjustRightInd/>
        <w:spacing w:before="0" w:after="120" w:line="240" w:lineRule="auto"/>
        <w:ind w:right="0"/>
        <w:rPr>
          <w:sz w:val="24"/>
          <w:szCs w:val="24"/>
        </w:rPr>
      </w:pPr>
      <w:r w:rsidRPr="00D753D8">
        <w:rPr>
          <w:sz w:val="24"/>
          <w:szCs w:val="24"/>
        </w:rPr>
        <w:t xml:space="preserve">La durata del servizio è di </w:t>
      </w:r>
      <w:r w:rsidR="00530FDC">
        <w:rPr>
          <w:b/>
          <w:i/>
          <w:sz w:val="24"/>
          <w:szCs w:val="24"/>
        </w:rPr>
        <w:t>mesi</w:t>
      </w:r>
      <w:r w:rsidRPr="00D753D8">
        <w:rPr>
          <w:b/>
          <w:i/>
          <w:sz w:val="24"/>
          <w:szCs w:val="24"/>
        </w:rPr>
        <w:t xml:space="preserve"> </w:t>
      </w:r>
      <w:r w:rsidR="00D753D8" w:rsidRPr="00D753D8">
        <w:rPr>
          <w:b/>
          <w:i/>
          <w:sz w:val="24"/>
          <w:szCs w:val="24"/>
        </w:rPr>
        <w:t>2</w:t>
      </w:r>
      <w:r w:rsidR="00530FDC">
        <w:rPr>
          <w:b/>
          <w:i/>
          <w:sz w:val="24"/>
          <w:szCs w:val="24"/>
        </w:rPr>
        <w:t>9</w:t>
      </w:r>
      <w:r w:rsidRPr="00D753D8">
        <w:rPr>
          <w:b/>
          <w:i/>
          <w:sz w:val="24"/>
          <w:szCs w:val="24"/>
        </w:rPr>
        <w:t>,</w:t>
      </w:r>
      <w:r w:rsidRPr="00D753D8">
        <w:rPr>
          <w:sz w:val="24"/>
          <w:szCs w:val="24"/>
        </w:rPr>
        <w:t xml:space="preserve"> dalla data di </w:t>
      </w:r>
      <w:r w:rsidRPr="00D753D8">
        <w:rPr>
          <w:i/>
          <w:sz w:val="24"/>
          <w:szCs w:val="24"/>
        </w:rPr>
        <w:t>sottoscrizione del contratto.</w:t>
      </w:r>
    </w:p>
    <w:p w:rsidR="009E45B3" w:rsidRPr="00D753D8" w:rsidRDefault="009E45B3" w:rsidP="009E45B3">
      <w:pPr>
        <w:widowControl/>
        <w:autoSpaceDE/>
        <w:autoSpaceDN/>
        <w:adjustRightInd/>
        <w:spacing w:before="0" w:after="120" w:line="240" w:lineRule="auto"/>
        <w:ind w:left="0" w:right="0"/>
        <w:rPr>
          <w:sz w:val="24"/>
          <w:szCs w:val="24"/>
        </w:rPr>
      </w:pPr>
      <w:r>
        <w:rPr>
          <w:noProof/>
          <w:sz w:val="24"/>
          <w:szCs w:val="24"/>
        </w:rPr>
        <w:drawing>
          <wp:inline distT="0" distB="0" distL="0" distR="0" wp14:anchorId="1FF51AA1">
            <wp:extent cx="5893904" cy="321639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8343" cy="3218815"/>
                    </a:xfrm>
                    <a:prstGeom prst="rect">
                      <a:avLst/>
                    </a:prstGeom>
                    <a:noFill/>
                  </pic:spPr>
                </pic:pic>
              </a:graphicData>
            </a:graphic>
          </wp:inline>
        </w:drawing>
      </w:r>
    </w:p>
    <w:p w:rsidR="00E000FF" w:rsidRPr="008B352E" w:rsidRDefault="00E000FF" w:rsidP="00E000FF">
      <w:pPr>
        <w:widowControl/>
        <w:numPr>
          <w:ilvl w:val="1"/>
          <w:numId w:val="21"/>
        </w:numPr>
        <w:autoSpaceDE/>
        <w:autoSpaceDN/>
        <w:adjustRightInd/>
        <w:spacing w:before="0" w:after="120" w:line="240" w:lineRule="auto"/>
        <w:ind w:right="0"/>
        <w:rPr>
          <w:iCs/>
          <w:sz w:val="24"/>
          <w:szCs w:val="24"/>
        </w:rPr>
      </w:pPr>
      <w:r w:rsidRPr="00E229B6">
        <w:rPr>
          <w:iCs/>
          <w:sz w:val="24"/>
          <w:szCs w:val="24"/>
        </w:rPr>
        <w:t xml:space="preserve">Pertanto, ai sensi dell’art. 35, comma 4, del Codice, </w:t>
      </w:r>
      <w:r>
        <w:rPr>
          <w:iCs/>
          <w:sz w:val="24"/>
          <w:szCs w:val="24"/>
        </w:rPr>
        <w:t xml:space="preserve">il calcolo del valore stimato </w:t>
      </w:r>
      <w:r w:rsidR="00656073">
        <w:rPr>
          <w:iCs/>
          <w:sz w:val="24"/>
          <w:szCs w:val="24"/>
        </w:rPr>
        <w:t xml:space="preserve">presuntivamente </w:t>
      </w:r>
      <w:r>
        <w:rPr>
          <w:iCs/>
          <w:sz w:val="24"/>
          <w:szCs w:val="24"/>
        </w:rPr>
        <w:t xml:space="preserve">dell’appalto </w:t>
      </w:r>
      <w:r w:rsidRPr="008B352E">
        <w:rPr>
          <w:iCs/>
          <w:sz w:val="24"/>
          <w:szCs w:val="24"/>
        </w:rPr>
        <w:t xml:space="preserve">è pari a </w:t>
      </w:r>
      <w:r w:rsidRPr="00A310C3">
        <w:rPr>
          <w:b/>
          <w:iCs/>
          <w:sz w:val="24"/>
          <w:szCs w:val="24"/>
        </w:rPr>
        <w:t>€</w:t>
      </w:r>
      <w:r w:rsidRPr="00A310C3">
        <w:rPr>
          <w:b/>
          <w:color w:val="000000"/>
          <w:sz w:val="24"/>
          <w:szCs w:val="24"/>
        </w:rPr>
        <w:t xml:space="preserve"> </w:t>
      </w:r>
      <w:r w:rsidR="009E45B3">
        <w:rPr>
          <w:b/>
          <w:color w:val="000000"/>
          <w:sz w:val="24"/>
          <w:szCs w:val="24"/>
        </w:rPr>
        <w:t>826.698.47</w:t>
      </w:r>
      <w:r w:rsidRPr="008B352E">
        <w:rPr>
          <w:color w:val="000000"/>
        </w:rPr>
        <w:t xml:space="preserve">; </w:t>
      </w:r>
    </w:p>
    <w:p w:rsidR="00E000FF" w:rsidRPr="00D753D8" w:rsidRDefault="00E000FF" w:rsidP="00E000FF">
      <w:pPr>
        <w:widowControl/>
        <w:numPr>
          <w:ilvl w:val="1"/>
          <w:numId w:val="21"/>
        </w:numPr>
        <w:autoSpaceDE/>
        <w:autoSpaceDN/>
        <w:adjustRightInd/>
        <w:spacing w:before="0" w:after="120" w:line="240" w:lineRule="auto"/>
        <w:ind w:left="426" w:right="0" w:hanging="426"/>
        <w:rPr>
          <w:i/>
          <w:iCs/>
          <w:sz w:val="24"/>
          <w:szCs w:val="24"/>
        </w:rPr>
      </w:pPr>
      <w:r w:rsidRPr="00D753D8">
        <w:rPr>
          <w:iCs/>
          <w:sz w:val="24"/>
          <w:szCs w:val="24"/>
        </w:rPr>
        <w:t xml:space="preserve">L’appalto è finanziato con fondi </w:t>
      </w:r>
      <w:r w:rsidR="00D753D8" w:rsidRPr="00D753D8">
        <w:rPr>
          <w:iCs/>
          <w:sz w:val="24"/>
          <w:szCs w:val="24"/>
        </w:rPr>
        <w:t>del bilancio comunale</w:t>
      </w:r>
      <w:r w:rsidR="009E45B3">
        <w:rPr>
          <w:iCs/>
          <w:sz w:val="24"/>
          <w:szCs w:val="24"/>
        </w:rPr>
        <w:t>, conferente del servizio in House alla scrivente Stazione Appaltante.</w:t>
      </w:r>
    </w:p>
    <w:p w:rsidR="00E000FF" w:rsidRPr="00E229B6" w:rsidRDefault="00E000FF" w:rsidP="00E000FF">
      <w:pPr>
        <w:widowControl/>
        <w:numPr>
          <w:ilvl w:val="1"/>
          <w:numId w:val="21"/>
        </w:numPr>
        <w:autoSpaceDE/>
        <w:autoSpaceDN/>
        <w:adjustRightInd/>
        <w:spacing w:before="0" w:after="120" w:line="240" w:lineRule="auto"/>
        <w:ind w:left="426" w:right="0" w:hanging="426"/>
        <w:rPr>
          <w:iCs/>
          <w:sz w:val="24"/>
          <w:szCs w:val="24"/>
        </w:rPr>
      </w:pPr>
      <w:r w:rsidRPr="00E229B6">
        <w:rPr>
          <w:iCs/>
          <w:sz w:val="24"/>
          <w:szCs w:val="24"/>
        </w:rPr>
        <w:t>I prezzi che risulteranno dall’aggiudicazione della procedura resteranno fissi ed invariati per tutta la durata del servizio</w:t>
      </w:r>
      <w:r w:rsidRPr="00E229B6">
        <w:rPr>
          <w:bCs/>
          <w:iCs/>
          <w:sz w:val="24"/>
          <w:szCs w:val="24"/>
        </w:rPr>
        <w:t>.</w:t>
      </w:r>
    </w:p>
    <w:p w:rsidR="00E000FF" w:rsidRPr="00E229B6" w:rsidRDefault="00E000FF" w:rsidP="00E000FF">
      <w:pPr>
        <w:widowControl/>
        <w:numPr>
          <w:ilvl w:val="1"/>
          <w:numId w:val="21"/>
        </w:numPr>
        <w:autoSpaceDE/>
        <w:autoSpaceDN/>
        <w:adjustRightInd/>
        <w:spacing w:before="0" w:after="120" w:line="240" w:lineRule="auto"/>
        <w:ind w:left="426" w:right="0" w:hanging="426"/>
        <w:rPr>
          <w:iCs/>
          <w:sz w:val="24"/>
          <w:szCs w:val="24"/>
        </w:rPr>
      </w:pPr>
      <w:r w:rsidRPr="00E229B6">
        <w:rPr>
          <w:iCs/>
          <w:sz w:val="24"/>
          <w:szCs w:val="24"/>
        </w:rPr>
        <w:t>Il pagamento del corrispettivo della prestazione oggetto dell’appalto verrà effettuato nel rispetto dei termini previsti dal d.lgs. 9 ottobre 2002, n. 231. Il contratto è soggetto agli obblighi in tema di tracciabilità dei flussi finanziari di cui all’art. 3 della l. 13 agosto 2010, n. 136.</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11" w:name="_Toc354038171"/>
      <w:bookmarkStart w:id="12" w:name="_Toc380501862"/>
      <w:bookmarkStart w:id="13" w:name="_Toc381869691"/>
      <w:r w:rsidRPr="00E229B6">
        <w:rPr>
          <w:b/>
          <w:color w:val="1F497D"/>
          <w:sz w:val="24"/>
          <w:szCs w:val="24"/>
          <w:u w:val="single"/>
        </w:rPr>
        <w:t>SOGGETTI AMMESSI ALLA GARA</w:t>
      </w:r>
      <w:bookmarkEnd w:id="11"/>
      <w:bookmarkEnd w:id="12"/>
      <w:bookmarkEnd w:id="13"/>
    </w:p>
    <w:p w:rsidR="00E000FF" w:rsidRPr="00E229B6" w:rsidRDefault="00E000FF" w:rsidP="00E000FF">
      <w:pPr>
        <w:spacing w:after="120"/>
        <w:ind w:left="426"/>
        <w:rPr>
          <w:sz w:val="24"/>
          <w:szCs w:val="24"/>
        </w:rPr>
      </w:pPr>
      <w:r w:rsidRPr="00E229B6">
        <w:rPr>
          <w:sz w:val="24"/>
          <w:szCs w:val="24"/>
        </w:rPr>
        <w:t>Sono ammessi alla gara gli operatori economici in possesso dei requisiti prescritti dal successivo paragrafo, tra i quali, in particolare, quelli costituiti da:</w:t>
      </w:r>
    </w:p>
    <w:p w:rsidR="00E000FF" w:rsidRPr="00E229B6" w:rsidRDefault="00E000FF" w:rsidP="00E000FF">
      <w:pPr>
        <w:widowControl/>
        <w:numPr>
          <w:ilvl w:val="1"/>
          <w:numId w:val="20"/>
        </w:numPr>
        <w:autoSpaceDE/>
        <w:autoSpaceDN/>
        <w:adjustRightInd/>
        <w:spacing w:before="0" w:after="120" w:line="240" w:lineRule="auto"/>
        <w:ind w:right="0"/>
        <w:rPr>
          <w:sz w:val="24"/>
          <w:szCs w:val="24"/>
        </w:rPr>
      </w:pPr>
      <w:r w:rsidRPr="00E229B6">
        <w:rPr>
          <w:sz w:val="24"/>
          <w:szCs w:val="24"/>
        </w:rPr>
        <w:t>operatori economici con idoneità individuale di cui alle lettere a) (imprenditori individuali anche artigiani, società commerciali, società cooperative), b) (consorzi tra società cooperative e consorzi tra imprese artigiane), e c) (consorzi stabili), dell’art. 45, comma 2, del Codice;</w:t>
      </w:r>
    </w:p>
    <w:p w:rsidR="00E000FF" w:rsidRPr="00E229B6" w:rsidRDefault="00E000FF" w:rsidP="00E000FF">
      <w:pPr>
        <w:widowControl/>
        <w:numPr>
          <w:ilvl w:val="1"/>
          <w:numId w:val="20"/>
        </w:numPr>
        <w:tabs>
          <w:tab w:val="left" w:pos="360"/>
        </w:tabs>
        <w:autoSpaceDE/>
        <w:autoSpaceDN/>
        <w:adjustRightInd/>
        <w:spacing w:before="0" w:after="120" w:line="240" w:lineRule="auto"/>
        <w:ind w:right="0"/>
        <w:rPr>
          <w:sz w:val="24"/>
          <w:szCs w:val="24"/>
        </w:rPr>
      </w:pPr>
      <w:r w:rsidRPr="00E229B6">
        <w:rPr>
          <w:sz w:val="24"/>
          <w:szCs w:val="24"/>
        </w:rPr>
        <w:lastRenderedPageBreak/>
        <w:t>operatori economici con idoneità plurisoggettiva di cui alle lettera d) (raggruppamenti temporanei di concorrenti), e) (consorzi ordinari di concorrenti), f) (le aggregazioni tra le imprese aderenti al contratto di rete) ed g) (gruppo europeo di interesse economico), dell’art. 45, comma 2 del Codice, oppure da operatori che intendano riunirsi o consorziarsi ai sensi dell’art. 48, comma 8, del Codice;</w:t>
      </w:r>
    </w:p>
    <w:p w:rsidR="00E000FF" w:rsidRPr="00E229B6" w:rsidRDefault="00E000FF" w:rsidP="00E000FF">
      <w:pPr>
        <w:widowControl/>
        <w:numPr>
          <w:ilvl w:val="1"/>
          <w:numId w:val="20"/>
        </w:numPr>
        <w:tabs>
          <w:tab w:val="left" w:pos="360"/>
        </w:tabs>
        <w:autoSpaceDE/>
        <w:autoSpaceDN/>
        <w:adjustRightInd/>
        <w:spacing w:before="0" w:after="120" w:line="240" w:lineRule="auto"/>
        <w:ind w:right="0"/>
        <w:rPr>
          <w:sz w:val="24"/>
          <w:szCs w:val="24"/>
        </w:rPr>
      </w:pPr>
      <w:r w:rsidRPr="00E229B6">
        <w:rPr>
          <w:sz w:val="24"/>
          <w:szCs w:val="24"/>
        </w:rPr>
        <w:t>operatori economici con sede in altri Stati membri dell’Unione Europea, alle condizioni di cui all’art. 49 del Codice nonché del presente disciplinare di gara.</w:t>
      </w:r>
    </w:p>
    <w:p w:rsidR="00E000FF" w:rsidRPr="00E229B6" w:rsidRDefault="00E000FF" w:rsidP="00E000FF">
      <w:pPr>
        <w:widowControl/>
        <w:numPr>
          <w:ilvl w:val="1"/>
          <w:numId w:val="20"/>
        </w:numPr>
        <w:tabs>
          <w:tab w:val="left" w:pos="360"/>
        </w:tabs>
        <w:autoSpaceDE/>
        <w:autoSpaceDN/>
        <w:adjustRightInd/>
        <w:spacing w:before="0" w:after="120" w:line="240" w:lineRule="auto"/>
        <w:ind w:right="0"/>
        <w:rPr>
          <w:sz w:val="24"/>
          <w:szCs w:val="24"/>
        </w:rPr>
      </w:pPr>
      <w:r w:rsidRPr="00E229B6">
        <w:rPr>
          <w:sz w:val="24"/>
          <w:szCs w:val="24"/>
        </w:rPr>
        <w:t>Ai predetti soggetti si applicano le precedenti disposizioni.</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14" w:name="_Toc354038172"/>
      <w:bookmarkStart w:id="15" w:name="_Toc380501863"/>
      <w:bookmarkStart w:id="16" w:name="_Toc381869692"/>
      <w:r w:rsidRPr="00E229B6">
        <w:rPr>
          <w:b/>
          <w:color w:val="1F497D"/>
          <w:sz w:val="24"/>
          <w:szCs w:val="24"/>
          <w:u w:val="single"/>
        </w:rPr>
        <w:t>CONDIZIONI DI PARTECIPAZIONE</w:t>
      </w:r>
      <w:bookmarkEnd w:id="14"/>
      <w:bookmarkEnd w:id="15"/>
      <w:bookmarkEnd w:id="16"/>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b/>
          <w:sz w:val="24"/>
          <w:szCs w:val="24"/>
        </w:rPr>
        <w:t>Non è ammessa</w:t>
      </w:r>
      <w:r w:rsidRPr="00E229B6">
        <w:rPr>
          <w:sz w:val="24"/>
          <w:szCs w:val="24"/>
        </w:rPr>
        <w:t xml:space="preserve"> la partecipazione alla gara di concorrenti per i quali sussistano: </w:t>
      </w:r>
    </w:p>
    <w:p w:rsidR="00E000FF" w:rsidRPr="00E229B6" w:rsidRDefault="00E000FF" w:rsidP="00E000FF">
      <w:pPr>
        <w:widowControl/>
        <w:numPr>
          <w:ilvl w:val="2"/>
          <w:numId w:val="20"/>
        </w:numPr>
        <w:autoSpaceDE/>
        <w:autoSpaceDN/>
        <w:adjustRightInd/>
        <w:spacing w:before="0" w:after="120" w:line="240" w:lineRule="auto"/>
        <w:ind w:left="851" w:right="0" w:hanging="425"/>
        <w:rPr>
          <w:sz w:val="24"/>
          <w:szCs w:val="24"/>
        </w:rPr>
      </w:pPr>
      <w:r w:rsidRPr="00E229B6">
        <w:rPr>
          <w:b/>
          <w:sz w:val="24"/>
          <w:szCs w:val="24"/>
        </w:rPr>
        <w:t>►</w:t>
      </w:r>
      <w:r w:rsidRPr="00E229B6">
        <w:rPr>
          <w:sz w:val="24"/>
          <w:szCs w:val="24"/>
        </w:rPr>
        <w:t xml:space="preserve"> le cause di esclusione di cui all’art. 80, comma 1, 2, 3, 4, 5, del Codice;</w:t>
      </w:r>
    </w:p>
    <w:p w:rsidR="00E000FF" w:rsidRPr="00E229B6" w:rsidRDefault="00E000FF" w:rsidP="00E000FF">
      <w:pPr>
        <w:widowControl/>
        <w:numPr>
          <w:ilvl w:val="2"/>
          <w:numId w:val="20"/>
        </w:numPr>
        <w:tabs>
          <w:tab w:val="left" w:pos="360"/>
        </w:tabs>
        <w:autoSpaceDE/>
        <w:autoSpaceDN/>
        <w:adjustRightInd/>
        <w:spacing w:before="0" w:after="120" w:line="240" w:lineRule="auto"/>
        <w:ind w:left="851" w:right="0" w:hanging="425"/>
        <w:rPr>
          <w:sz w:val="24"/>
          <w:szCs w:val="24"/>
        </w:rPr>
      </w:pPr>
      <w:r w:rsidRPr="00E229B6">
        <w:rPr>
          <w:b/>
          <w:sz w:val="24"/>
          <w:szCs w:val="24"/>
        </w:rPr>
        <w:t xml:space="preserve">► </w:t>
      </w:r>
      <w:r w:rsidRPr="00E229B6">
        <w:rPr>
          <w:sz w:val="24"/>
          <w:szCs w:val="24"/>
        </w:rPr>
        <w:t>le condizioni di cui all’art. 53, comma 16-</w:t>
      </w:r>
      <w:r w:rsidRPr="00E229B6">
        <w:rPr>
          <w:i/>
          <w:sz w:val="24"/>
          <w:szCs w:val="24"/>
        </w:rPr>
        <w:t>ter</w:t>
      </w:r>
      <w:r w:rsidRPr="00E229B6">
        <w:rPr>
          <w:sz w:val="24"/>
          <w:szCs w:val="24"/>
        </w:rPr>
        <w:t>, del d.lgs. del 2001, n. 165 o che siano incorsi, ai sensi della normativa vigente, in ulteriori divieti a contrattare con la pubblica amministrazione.</w:t>
      </w:r>
    </w:p>
    <w:p w:rsidR="00E000FF" w:rsidRPr="00E229B6" w:rsidRDefault="00E000FF" w:rsidP="00E000FF">
      <w:pPr>
        <w:widowControl/>
        <w:numPr>
          <w:ilvl w:val="1"/>
          <w:numId w:val="20"/>
        </w:numPr>
        <w:tabs>
          <w:tab w:val="left" w:pos="360"/>
        </w:tabs>
        <w:autoSpaceDE/>
        <w:autoSpaceDN/>
        <w:adjustRightInd/>
        <w:spacing w:before="0" w:after="120" w:line="240" w:lineRule="auto"/>
        <w:ind w:left="426" w:right="0" w:hanging="426"/>
        <w:rPr>
          <w:b/>
          <w:sz w:val="24"/>
          <w:szCs w:val="24"/>
        </w:rPr>
      </w:pPr>
      <w:r w:rsidRPr="00E229B6">
        <w:rPr>
          <w:b/>
          <w:sz w:val="24"/>
          <w:szCs w:val="24"/>
        </w:rPr>
        <w:t xml:space="preserve">► </w:t>
      </w:r>
      <w:r w:rsidRPr="00E229B6">
        <w:rPr>
          <w:sz w:val="24"/>
          <w:szCs w:val="24"/>
        </w:rPr>
        <w:t>Gli operatori economici aventi sede, residenza o domicilio nei paesi inseriti nelle c.d. “</w:t>
      </w:r>
      <w:proofErr w:type="spellStart"/>
      <w:r w:rsidRPr="00E229B6">
        <w:rPr>
          <w:i/>
          <w:sz w:val="24"/>
          <w:szCs w:val="24"/>
        </w:rPr>
        <w:t>black</w:t>
      </w:r>
      <w:proofErr w:type="spellEnd"/>
      <w:r w:rsidRPr="00E229B6">
        <w:rPr>
          <w:i/>
          <w:sz w:val="24"/>
          <w:szCs w:val="24"/>
        </w:rPr>
        <w:t xml:space="preserve"> list</w:t>
      </w:r>
      <w:r w:rsidRPr="00E229B6">
        <w:rPr>
          <w:sz w:val="24"/>
          <w:szCs w:val="24"/>
        </w:rPr>
        <w:t xml:space="preserve">” di cui al decreto del Ministro delle finanze del 4 maggio 1999 e al decreto del Ministro dell’economia e delle finanze del 21 novembre 2001 devono essere in possesso,  </w:t>
      </w:r>
      <w:r w:rsidRPr="00E229B6">
        <w:rPr>
          <w:b/>
          <w:sz w:val="24"/>
          <w:szCs w:val="24"/>
        </w:rPr>
        <w:t>pena l’esclusione dalla gara</w:t>
      </w:r>
      <w:r w:rsidRPr="00E229B6">
        <w:rPr>
          <w:sz w:val="24"/>
          <w:szCs w:val="24"/>
        </w:rPr>
        <w:t xml:space="preserve">, dell’autorizzazione rilasciata ai sensi del </w:t>
      </w:r>
      <w:proofErr w:type="spellStart"/>
      <w:r w:rsidRPr="00E229B6">
        <w:rPr>
          <w:sz w:val="24"/>
          <w:szCs w:val="24"/>
        </w:rPr>
        <w:t>d.m.</w:t>
      </w:r>
      <w:proofErr w:type="spellEnd"/>
      <w:r w:rsidRPr="00E229B6">
        <w:rPr>
          <w:sz w:val="24"/>
          <w:szCs w:val="24"/>
        </w:rPr>
        <w:t xml:space="preserve"> 14 dicembre 2010 del Ministero dell’economia e delle finanze ai sensi (art. 37 del d.l. 3 maggio 2010, n. 78).</w:t>
      </w:r>
    </w:p>
    <w:p w:rsidR="00E000FF" w:rsidRPr="00E229B6" w:rsidRDefault="00E000FF" w:rsidP="00E000FF">
      <w:pPr>
        <w:widowControl/>
        <w:numPr>
          <w:ilvl w:val="1"/>
          <w:numId w:val="20"/>
        </w:numPr>
        <w:tabs>
          <w:tab w:val="left" w:pos="360"/>
        </w:tabs>
        <w:autoSpaceDE/>
        <w:autoSpaceDN/>
        <w:adjustRightInd/>
        <w:spacing w:before="0" w:after="120" w:line="240" w:lineRule="auto"/>
        <w:ind w:left="426" w:right="0" w:hanging="426"/>
        <w:rPr>
          <w:sz w:val="24"/>
          <w:szCs w:val="24"/>
        </w:rPr>
      </w:pPr>
      <w:r w:rsidRPr="00E229B6">
        <w:rPr>
          <w:sz w:val="24"/>
          <w:szCs w:val="24"/>
        </w:rPr>
        <w:t xml:space="preserve">► Agli operatori economici concorrenti, ai sensi dell’art. 48, comma 7, primo periodo, del Codice, </w:t>
      </w:r>
      <w:r w:rsidRPr="00E229B6">
        <w:rPr>
          <w:b/>
          <w:sz w:val="24"/>
          <w:szCs w:val="24"/>
        </w:rPr>
        <w:t>è vietato partecipare alla gara</w:t>
      </w:r>
      <w:r w:rsidRPr="00E229B6">
        <w:rPr>
          <w:sz w:val="24"/>
          <w:szCs w:val="24"/>
        </w:rPr>
        <w:t xml:space="preserve"> in più di un raggruppamento temporaneo o consorzio ordinario di concorrenti, ovvero partecipare alla gara anche in forma individuale qualora gli stessi abbiano partecipato alla gara medesima in raggruppamento o consorzio ordinario di concorrenti o aggregazione di imprese aderenti al contratto di rete (nel prosieguo, aggregazione di imprese di rete). </w:t>
      </w:r>
    </w:p>
    <w:p w:rsidR="00E000FF" w:rsidRPr="00E229B6" w:rsidRDefault="00E000FF" w:rsidP="00E000FF">
      <w:pPr>
        <w:widowControl/>
        <w:numPr>
          <w:ilvl w:val="1"/>
          <w:numId w:val="20"/>
        </w:numPr>
        <w:tabs>
          <w:tab w:val="left" w:pos="360"/>
        </w:tabs>
        <w:autoSpaceDE/>
        <w:autoSpaceDN/>
        <w:adjustRightInd/>
        <w:spacing w:before="0" w:after="120" w:line="240" w:lineRule="auto"/>
        <w:ind w:left="426" w:right="0" w:hanging="426"/>
        <w:rPr>
          <w:sz w:val="24"/>
          <w:szCs w:val="24"/>
        </w:rPr>
      </w:pPr>
      <w:r w:rsidRPr="00E229B6">
        <w:rPr>
          <w:sz w:val="24"/>
          <w:szCs w:val="24"/>
        </w:rPr>
        <w:t>► Ai consorziati indicati per l’esecuzione da un consorzio di cui all’art. 45, comma 2, lett. b) (consorzi tra società cooperative e consorzi tra imprese artigiane), ai sensi dell’art. 37, comma 7, secondo periodo, del Codice</w:t>
      </w:r>
      <w:r w:rsidRPr="00E229B6">
        <w:rPr>
          <w:b/>
          <w:sz w:val="24"/>
          <w:szCs w:val="24"/>
        </w:rPr>
        <w:t xml:space="preserve"> è vietato</w:t>
      </w:r>
      <w:r w:rsidRPr="00E229B6">
        <w:rPr>
          <w:sz w:val="24"/>
          <w:szCs w:val="24"/>
        </w:rPr>
        <w:t xml:space="preserve"> </w:t>
      </w:r>
      <w:r w:rsidRPr="00E229B6">
        <w:rPr>
          <w:b/>
          <w:sz w:val="24"/>
          <w:szCs w:val="24"/>
        </w:rPr>
        <w:t>partecipare</w:t>
      </w:r>
      <w:r w:rsidRPr="00E229B6">
        <w:rPr>
          <w:sz w:val="24"/>
          <w:szCs w:val="24"/>
        </w:rPr>
        <w:t xml:space="preserve"> in qualsiasi altra forma alla medesima gara; il </w:t>
      </w:r>
      <w:r w:rsidRPr="00E229B6">
        <w:rPr>
          <w:b/>
          <w:sz w:val="24"/>
          <w:szCs w:val="24"/>
        </w:rPr>
        <w:t>medesimo divieto</w:t>
      </w:r>
      <w:r w:rsidRPr="00E229B6">
        <w:rPr>
          <w:sz w:val="24"/>
          <w:szCs w:val="24"/>
        </w:rPr>
        <w:t xml:space="preserve"> vige per i consorziati indicati per l’esecuzione da un consorzio di cui all’art. 45, comma 2, lettera c) (consorzi stabili). </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17" w:name="_Toc354038174"/>
      <w:bookmarkStart w:id="18" w:name="_Toc380501864"/>
      <w:bookmarkStart w:id="19" w:name="_Toc381869693"/>
      <w:r w:rsidRPr="00E229B6">
        <w:rPr>
          <w:b/>
          <w:color w:val="1F497D"/>
          <w:sz w:val="24"/>
          <w:szCs w:val="24"/>
          <w:u w:val="single"/>
        </w:rPr>
        <w:t>MODALITÀ DI VERIFICA DEI REQUISITI DI PARTECIPAZIONE</w:t>
      </w:r>
      <w:bookmarkEnd w:id="17"/>
      <w:bookmarkEnd w:id="18"/>
      <w:bookmarkEnd w:id="19"/>
    </w:p>
    <w:p w:rsidR="00E000FF" w:rsidRPr="00E229B6" w:rsidRDefault="00E000FF" w:rsidP="00E000FF">
      <w:pPr>
        <w:keepNext/>
        <w:spacing w:before="300" w:after="120"/>
        <w:ind w:left="360"/>
        <w:outlineLvl w:val="0"/>
        <w:rPr>
          <w:b/>
          <w:sz w:val="24"/>
          <w:szCs w:val="24"/>
          <w:u w:val="single"/>
        </w:rPr>
      </w:pPr>
      <w:r w:rsidRPr="00E229B6">
        <w:rPr>
          <w:sz w:val="24"/>
          <w:szCs w:val="24"/>
        </w:rPr>
        <w:t>La verifica del possesso dei requisiti di carattere generale, tecnico-organizzativo ed economico-finanziario avverrà, ai sensi dell’art. 6-</w:t>
      </w:r>
      <w:r w:rsidRPr="00E229B6">
        <w:rPr>
          <w:i/>
          <w:sz w:val="24"/>
          <w:szCs w:val="24"/>
        </w:rPr>
        <w:t xml:space="preserve">bis </w:t>
      </w:r>
      <w:r w:rsidRPr="00E229B6">
        <w:rPr>
          <w:sz w:val="24"/>
          <w:szCs w:val="24"/>
        </w:rPr>
        <w:t xml:space="preserve">del Codice, attraverso l’utilizzo del sistema </w:t>
      </w:r>
      <w:proofErr w:type="spellStart"/>
      <w:r w:rsidRPr="00E229B6">
        <w:rPr>
          <w:sz w:val="24"/>
          <w:szCs w:val="24"/>
        </w:rPr>
        <w:t>AVC</w:t>
      </w:r>
      <w:r w:rsidRPr="00E229B6">
        <w:rPr>
          <w:i/>
          <w:sz w:val="24"/>
          <w:szCs w:val="24"/>
        </w:rPr>
        <w:t>pass</w:t>
      </w:r>
      <w:proofErr w:type="spellEnd"/>
      <w:r w:rsidRPr="00E229B6">
        <w:rPr>
          <w:sz w:val="24"/>
          <w:szCs w:val="24"/>
        </w:rPr>
        <w:t xml:space="preserve">, reso disponibile dall’Autorità di vigilanza sui contratti pubblici di lavori, servizi e forniture (nel prosieguo, AVCP) con la delibera attuativa n. 111 del 20 dicembre 2012 e </w:t>
      </w:r>
      <w:proofErr w:type="spellStart"/>
      <w:r w:rsidRPr="00E229B6">
        <w:rPr>
          <w:sz w:val="24"/>
          <w:szCs w:val="24"/>
        </w:rPr>
        <w:t>ss.mm.ii</w:t>
      </w:r>
      <w:proofErr w:type="spellEnd"/>
      <w:r w:rsidRPr="00E229B6">
        <w:rPr>
          <w:sz w:val="24"/>
          <w:szCs w:val="24"/>
        </w:rPr>
        <w:t>., fatto salvo quanto previsto dal comma 3 del citato art. 6-</w:t>
      </w:r>
      <w:r w:rsidRPr="00E229B6">
        <w:rPr>
          <w:i/>
          <w:sz w:val="24"/>
          <w:szCs w:val="24"/>
        </w:rPr>
        <w:t>bis</w:t>
      </w:r>
      <w:r w:rsidRPr="00E229B6">
        <w:rPr>
          <w:sz w:val="24"/>
          <w:szCs w:val="24"/>
        </w:rPr>
        <w:t>.</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20" w:name="_Toc380501865"/>
      <w:bookmarkStart w:id="21" w:name="_Toc381869694"/>
      <w:r w:rsidRPr="00E229B6">
        <w:rPr>
          <w:b/>
          <w:color w:val="1F497D"/>
          <w:sz w:val="24"/>
          <w:szCs w:val="24"/>
          <w:u w:val="single"/>
        </w:rPr>
        <w:t>PRESA VISIONE DELLA DOCUMENTAZIONE DI GARA E SOPRALLUOGO</w:t>
      </w:r>
      <w:bookmarkEnd w:id="20"/>
      <w:bookmarkEnd w:id="21"/>
    </w:p>
    <w:p w:rsidR="00E000FF" w:rsidRPr="003E5F35" w:rsidRDefault="00E000FF" w:rsidP="00E000FF">
      <w:pPr>
        <w:widowControl/>
        <w:numPr>
          <w:ilvl w:val="1"/>
          <w:numId w:val="20"/>
        </w:numPr>
        <w:autoSpaceDE/>
        <w:autoSpaceDN/>
        <w:adjustRightInd/>
        <w:spacing w:before="0" w:after="120" w:line="240" w:lineRule="auto"/>
        <w:ind w:left="426" w:right="0" w:hanging="426"/>
        <w:rPr>
          <w:sz w:val="24"/>
          <w:szCs w:val="24"/>
        </w:rPr>
      </w:pPr>
      <w:r w:rsidRPr="003E5F35">
        <w:rPr>
          <w:sz w:val="24"/>
          <w:szCs w:val="24"/>
        </w:rPr>
        <w:t xml:space="preserve">La documentazione è disponibile sul sito internet: </w:t>
      </w:r>
      <w:hyperlink r:id="rId9" w:history="1">
        <w:r w:rsidR="00D753D8" w:rsidRPr="003E5F35">
          <w:rPr>
            <w:rStyle w:val="Collegamentoipertestuale"/>
            <w:sz w:val="24"/>
            <w:szCs w:val="24"/>
          </w:rPr>
          <w:t>http://www.comune.</w:t>
        </w:r>
        <w:r w:rsidR="00693D89">
          <w:rPr>
            <w:rStyle w:val="Collegamentoipertestuale"/>
            <w:sz w:val="24"/>
            <w:szCs w:val="24"/>
          </w:rPr>
          <w:t>Bellizzi</w:t>
        </w:r>
        <w:r w:rsidR="00D753D8" w:rsidRPr="003E5F35">
          <w:rPr>
            <w:rStyle w:val="Collegamentoipertestuale"/>
            <w:sz w:val="24"/>
            <w:szCs w:val="24"/>
          </w:rPr>
          <w:t>.sa.it</w:t>
        </w:r>
      </w:hyperlink>
      <w:r w:rsidR="00D753D8" w:rsidRPr="003E5F35">
        <w:rPr>
          <w:sz w:val="24"/>
          <w:szCs w:val="24"/>
        </w:rPr>
        <w:t xml:space="preserve"> </w:t>
      </w:r>
      <w:r w:rsidRPr="003E5F35">
        <w:rPr>
          <w:sz w:val="24"/>
          <w:szCs w:val="24"/>
        </w:rPr>
        <w:t xml:space="preserve"> </w:t>
      </w:r>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 xml:space="preserve">Sarà possibile prendere visione della documentazione di gara per la formulazione dell’offerta presso gli uffici </w:t>
      </w:r>
      <w:r w:rsidRPr="003E5F35">
        <w:rPr>
          <w:sz w:val="24"/>
          <w:szCs w:val="24"/>
        </w:rPr>
        <w:t xml:space="preserve">del RUP siti in </w:t>
      </w:r>
      <w:r w:rsidR="00441BB4" w:rsidRPr="00441BB4">
        <w:rPr>
          <w:b/>
        </w:rPr>
        <w:t>Via MANIN 23, BELLIZZI (SA)</w:t>
      </w:r>
      <w:r w:rsidR="00441BB4">
        <w:rPr>
          <w:b/>
        </w:rPr>
        <w:t xml:space="preserve"> </w:t>
      </w:r>
      <w:r w:rsidRPr="00E229B6">
        <w:rPr>
          <w:sz w:val="24"/>
          <w:szCs w:val="24"/>
        </w:rPr>
        <w:t xml:space="preserve">nei giorni feriali dal lunedì al venerdì dalle ore 9 alle ore 12.00, previo appuntamento telefonico </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22" w:name="_Toc354038176"/>
      <w:bookmarkStart w:id="23" w:name="_Toc380501866"/>
      <w:bookmarkStart w:id="24" w:name="_Toc381869695"/>
      <w:r w:rsidRPr="00E229B6">
        <w:rPr>
          <w:b/>
          <w:color w:val="1F497D"/>
          <w:sz w:val="24"/>
          <w:szCs w:val="24"/>
          <w:u w:val="single"/>
        </w:rPr>
        <w:lastRenderedPageBreak/>
        <w:t>CHIARIMENTI</w:t>
      </w:r>
      <w:bookmarkEnd w:id="22"/>
      <w:bookmarkEnd w:id="23"/>
      <w:bookmarkEnd w:id="24"/>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D753D8">
        <w:rPr>
          <w:caps/>
          <w:sz w:val="24"/>
          <w:szCs w:val="24"/>
        </w:rPr>
        <w:t>é</w:t>
      </w:r>
      <w:r w:rsidRPr="00D753D8">
        <w:rPr>
          <w:sz w:val="24"/>
          <w:szCs w:val="24"/>
        </w:rPr>
        <w:t xml:space="preserve"> possibile ottenere chiarimenti sulla presente procedura mediante la proposizione di quesiti scritti da inoltrare al RUP, all’indirizzo mail di </w:t>
      </w:r>
      <w:hyperlink r:id="rId10" w:history="1">
        <w:r w:rsidR="00441BB4" w:rsidRPr="00DD20D6">
          <w:rPr>
            <w:rStyle w:val="Collegamentoipertestuale"/>
          </w:rPr>
          <w:t>cooperazionerinascita@pec.it</w:t>
        </w:r>
      </w:hyperlink>
      <w:r w:rsidR="00441BB4">
        <w:t xml:space="preserve"> </w:t>
      </w:r>
      <w:r w:rsidRPr="00E229B6">
        <w:rPr>
          <w:sz w:val="24"/>
          <w:szCs w:val="24"/>
        </w:rPr>
        <w:t xml:space="preserve">almeno 3 giorni prima della scadenza del termine fissato per la presentazione delle offerte. Non saranno, pertanto, fornite risposte ai quesiti pervenuti successivamente al termine indicato. </w:t>
      </w:r>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Le richieste di chiarimenti dovranno essere formulate esclusivamente in lingua italiana. Le risposte a tutte le richieste presentate in tempo utile verranno fornite prima della scadenza del termine fissato per la presentazione delle offerte.</w:t>
      </w:r>
    </w:p>
    <w:p w:rsidR="00E000FF" w:rsidRPr="00D72BCB" w:rsidRDefault="00E000FF" w:rsidP="00E000FF">
      <w:pPr>
        <w:widowControl/>
        <w:numPr>
          <w:ilvl w:val="1"/>
          <w:numId w:val="20"/>
        </w:numPr>
        <w:autoSpaceDE/>
        <w:autoSpaceDN/>
        <w:adjustRightInd/>
        <w:spacing w:before="0" w:after="120" w:line="240" w:lineRule="auto"/>
        <w:ind w:left="426" w:right="0" w:hanging="426"/>
        <w:rPr>
          <w:sz w:val="24"/>
          <w:szCs w:val="24"/>
        </w:rPr>
      </w:pPr>
      <w:r w:rsidRPr="00DB030E">
        <w:rPr>
          <w:sz w:val="24"/>
          <w:szCs w:val="24"/>
        </w:rPr>
        <w:t xml:space="preserve">Le risposte alle richieste di chiarimenti e/o eventuali ulteriori informazioni sostanziali in merito alla presente procedura, saranno pubblicate in forma anonima all’indirizzo internet:  </w:t>
      </w:r>
      <w:hyperlink r:id="rId11" w:history="1">
        <w:r w:rsidR="00D72BCB" w:rsidRPr="009C79F0">
          <w:rPr>
            <w:rStyle w:val="Collegamentoipertestuale"/>
            <w:sz w:val="24"/>
            <w:szCs w:val="24"/>
          </w:rPr>
          <w:t>http://www.comune.bellizzi.sa.it</w:t>
        </w:r>
      </w:hyperlink>
      <w:r w:rsidRPr="00D72BCB">
        <w:rPr>
          <w:sz w:val="24"/>
          <w:szCs w:val="24"/>
        </w:rPr>
        <w:t xml:space="preserve">. </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25" w:name="_Toc354038177"/>
      <w:bookmarkStart w:id="26" w:name="_Toc380501867"/>
      <w:bookmarkStart w:id="27" w:name="_Toc381869696"/>
      <w:r w:rsidRPr="00E229B6">
        <w:rPr>
          <w:b/>
          <w:color w:val="1F497D"/>
          <w:sz w:val="24"/>
          <w:szCs w:val="24"/>
          <w:u w:val="single"/>
        </w:rPr>
        <w:t>MODALITÀ DI PRESENTAZIONE DELLA DOCUMENTAZIONE</w:t>
      </w:r>
      <w:bookmarkEnd w:id="25"/>
      <w:bookmarkEnd w:id="26"/>
      <w:bookmarkEnd w:id="27"/>
    </w:p>
    <w:p w:rsidR="00E000FF" w:rsidRPr="00E229B6" w:rsidRDefault="00E000FF" w:rsidP="00E000FF">
      <w:pPr>
        <w:keepNext/>
        <w:widowControl/>
        <w:numPr>
          <w:ilvl w:val="1"/>
          <w:numId w:val="20"/>
        </w:numPr>
        <w:autoSpaceDE/>
        <w:autoSpaceDN/>
        <w:adjustRightInd/>
        <w:spacing w:before="0" w:after="120" w:line="240" w:lineRule="auto"/>
        <w:ind w:left="426" w:right="0" w:hanging="426"/>
        <w:rPr>
          <w:sz w:val="24"/>
          <w:szCs w:val="24"/>
        </w:rPr>
      </w:pPr>
      <w:r w:rsidRPr="00E229B6">
        <w:rPr>
          <w:sz w:val="24"/>
          <w:szCs w:val="24"/>
        </w:rPr>
        <w:t>Tutte le dichiarazioni sostitutive richieste ai fini della partecipazione alla presente procedura di gara:</w:t>
      </w:r>
    </w:p>
    <w:p w:rsidR="00E000FF" w:rsidRPr="00E229B6" w:rsidRDefault="00E000FF" w:rsidP="00E000FF">
      <w:pPr>
        <w:keepNext/>
        <w:widowControl/>
        <w:numPr>
          <w:ilvl w:val="3"/>
          <w:numId w:val="32"/>
        </w:numPr>
        <w:autoSpaceDE/>
        <w:autoSpaceDN/>
        <w:adjustRightInd/>
        <w:spacing w:before="0" w:after="120" w:line="240" w:lineRule="auto"/>
        <w:ind w:left="709" w:right="0" w:hanging="283"/>
        <w:rPr>
          <w:sz w:val="24"/>
          <w:szCs w:val="24"/>
        </w:rPr>
      </w:pPr>
      <w:r w:rsidRPr="00E229B6">
        <w:rPr>
          <w:sz w:val="24"/>
          <w:szCs w:val="24"/>
        </w:rPr>
        <w:t xml:space="preserve">devono essere rilasciate ai sensi degli artt. 46 e 47 del </w:t>
      </w:r>
      <w:proofErr w:type="spellStart"/>
      <w:r w:rsidRPr="00E229B6">
        <w:rPr>
          <w:sz w:val="24"/>
          <w:szCs w:val="24"/>
        </w:rPr>
        <w:t>d.P.R.</w:t>
      </w:r>
      <w:proofErr w:type="spellEnd"/>
      <w:r w:rsidRPr="00E229B6">
        <w:rPr>
          <w:sz w:val="24"/>
          <w:szCs w:val="24"/>
        </w:rPr>
        <w:t xml:space="preserve"> 28 dicembre 2000, n. 445 e ss.mm. ii. in carta semplice, con la sottoscrizione del dichiarante (rappresentante legale del candidato o altro soggetto dotato del potere di impegnare contrattualmente il candidato stesso); al tale fine le stesse devono essere corredate dalla copia fotostatica di un documento di riconoscimento del dichiarante, in corso di validità; per ciascun dichiarante è sufficiente una sola copia del documento di riconoscimento anche in presenza di più dichiarazioni su più fogli distinti; </w:t>
      </w:r>
    </w:p>
    <w:p w:rsidR="00E000FF" w:rsidRPr="00E229B6" w:rsidRDefault="00E000FF" w:rsidP="00E000FF">
      <w:pPr>
        <w:keepNext/>
        <w:widowControl/>
        <w:numPr>
          <w:ilvl w:val="3"/>
          <w:numId w:val="32"/>
        </w:numPr>
        <w:autoSpaceDE/>
        <w:autoSpaceDN/>
        <w:adjustRightInd/>
        <w:spacing w:before="0" w:after="120" w:line="240" w:lineRule="auto"/>
        <w:ind w:left="709" w:right="0" w:hanging="283"/>
        <w:rPr>
          <w:sz w:val="24"/>
          <w:szCs w:val="24"/>
        </w:rPr>
      </w:pPr>
      <w:r w:rsidRPr="00E229B6">
        <w:rPr>
          <w:sz w:val="24"/>
          <w:szCs w:val="24"/>
        </w:rPr>
        <w:t>potranno essere sottoscritte anche da procuratori dei legali rappresentati ed in tal caso va allegata copia conforme all’originare della relativa procura;</w:t>
      </w:r>
    </w:p>
    <w:p w:rsidR="00E000FF" w:rsidRPr="00E229B6" w:rsidRDefault="00E000FF" w:rsidP="00E000FF">
      <w:pPr>
        <w:widowControl/>
        <w:numPr>
          <w:ilvl w:val="3"/>
          <w:numId w:val="32"/>
        </w:numPr>
        <w:autoSpaceDE/>
        <w:autoSpaceDN/>
        <w:adjustRightInd/>
        <w:spacing w:before="0" w:after="120" w:line="240" w:lineRule="auto"/>
        <w:ind w:left="709" w:right="0" w:hanging="283"/>
        <w:rPr>
          <w:sz w:val="24"/>
          <w:szCs w:val="24"/>
        </w:rPr>
      </w:pPr>
      <w:r w:rsidRPr="00E229B6">
        <w:rPr>
          <w:sz w:val="24"/>
          <w:szCs w:val="24"/>
        </w:rPr>
        <w:t>devono essere rese e sottoscritte dai concorrenti, in qualsiasi forma di partecipazione, singoli, raggruppati, consorziati, aggregati in rete di imprese, ancorché appartenenti alle eventuali imprese ausiliarie, ognuno per quanto di propria competenza;</w:t>
      </w:r>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 xml:space="preserve">La documentazione da produrre, ove non richiesta espressamente in originale, potrà essere prodotta in copia autenticata o in copia conforme ai sensi, rispettivamente, degli artt. 18 e 19 del </w:t>
      </w:r>
      <w:proofErr w:type="spellStart"/>
      <w:r w:rsidRPr="00E229B6">
        <w:rPr>
          <w:sz w:val="24"/>
          <w:szCs w:val="24"/>
        </w:rPr>
        <w:t>d.P.R.</w:t>
      </w:r>
      <w:proofErr w:type="spellEnd"/>
      <w:r w:rsidRPr="00E229B6">
        <w:rPr>
          <w:sz w:val="24"/>
          <w:szCs w:val="24"/>
        </w:rPr>
        <w:t xml:space="preserve"> 28 dicembre 2000, n. 445;</w:t>
      </w:r>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 xml:space="preserve">In caso di concorrenti non stabiliti in Italia, la documentazione dovrà essere prodotta in modalità idonea equivalente secondo la legislazione dello Stato di appartenenza; </w:t>
      </w:r>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E000FF" w:rsidRPr="00D72BCB" w:rsidRDefault="00E000FF" w:rsidP="00E000FF">
      <w:pPr>
        <w:widowControl/>
        <w:numPr>
          <w:ilvl w:val="1"/>
          <w:numId w:val="20"/>
        </w:numPr>
        <w:autoSpaceDE/>
        <w:autoSpaceDN/>
        <w:adjustRightInd/>
        <w:spacing w:before="0" w:after="120" w:line="240" w:lineRule="auto"/>
        <w:ind w:left="426" w:right="0" w:hanging="426"/>
        <w:rPr>
          <w:sz w:val="24"/>
          <w:szCs w:val="24"/>
        </w:rPr>
      </w:pPr>
      <w:r w:rsidRPr="00D72BCB">
        <w:rPr>
          <w:sz w:val="24"/>
          <w:szCs w:val="24"/>
        </w:rPr>
        <w:t xml:space="preserve">Le dichiarazioni potranno essere redatte sui modelli DGUE predisposti e messi a disposizione gratuitamente dalla stazione appaltante disponibili all’indirizzo internet:  </w:t>
      </w:r>
      <w:hyperlink r:id="rId12" w:history="1">
        <w:r w:rsidR="00D72BCB" w:rsidRPr="00D72BCB">
          <w:rPr>
            <w:rStyle w:val="Collegamentoipertestuale"/>
            <w:sz w:val="24"/>
            <w:szCs w:val="24"/>
          </w:rPr>
          <w:t>http://www.comune.bellizzi.sa.it</w:t>
        </w:r>
      </w:hyperlink>
      <w:r w:rsidRPr="00D72BCB">
        <w:rPr>
          <w:sz w:val="24"/>
          <w:szCs w:val="24"/>
        </w:rPr>
        <w:t xml:space="preserve">.  </w:t>
      </w:r>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 xml:space="preserve">Le dichiarazioni ed i documenti possono essere oggetto di richieste di chiarimenti da parte della stazione appaltante con i limiti e alle condizioni </w:t>
      </w:r>
      <w:r w:rsidR="003E5F35">
        <w:rPr>
          <w:sz w:val="24"/>
          <w:szCs w:val="24"/>
        </w:rPr>
        <w:t>stabiliti da</w:t>
      </w:r>
      <w:r w:rsidRPr="00E229B6">
        <w:rPr>
          <w:sz w:val="24"/>
          <w:szCs w:val="24"/>
        </w:rPr>
        <w:t>l Codice.</w:t>
      </w:r>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 xml:space="preserve">► Il mancato, inesatto o tardivo adempimento alla richiesta della stazione appaltante, formulata ai sensi dell’art. 83, comma 9, del Codice, di completare o fornire chiarimenti in ordine al contenuto dei documenti e delle dichiarazioni presentati, </w:t>
      </w:r>
      <w:r w:rsidRPr="00E229B6">
        <w:rPr>
          <w:b/>
          <w:sz w:val="24"/>
          <w:szCs w:val="24"/>
        </w:rPr>
        <w:t>costituisce causa di esclusione.</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28" w:name="_Toc380501868"/>
      <w:bookmarkStart w:id="29" w:name="_Toc381869697"/>
      <w:r w:rsidRPr="00E229B6">
        <w:rPr>
          <w:b/>
          <w:color w:val="1F497D"/>
          <w:sz w:val="24"/>
          <w:szCs w:val="24"/>
          <w:u w:val="single"/>
        </w:rPr>
        <w:lastRenderedPageBreak/>
        <w:t>COMUNICAZIONI</w:t>
      </w:r>
      <w:bookmarkEnd w:id="28"/>
      <w:bookmarkEnd w:id="29"/>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Salvo quanto disposto nel paragrafo 6 del presente disciplinare (chiarimenti), tutte le comunicazioni e tutti gli scambi di informazioni tra stazione appaltante e operatori economici si intendono validamente ed efficacemente effettuate qualora rese al domicilio eletto, all’indirizzo di posta elettronica certificata o al numero di fax indicati dai concorrenti</w:t>
      </w:r>
      <w:r w:rsidRPr="00E229B6">
        <w:rPr>
          <w:i/>
          <w:sz w:val="24"/>
          <w:szCs w:val="24"/>
        </w:rPr>
        <w:t>,</w:t>
      </w:r>
      <w:r w:rsidRPr="00E229B6">
        <w:rPr>
          <w:sz w:val="24"/>
          <w:szCs w:val="24"/>
        </w:rPr>
        <w:t xml:space="preserve"> il cui utilizzo sia stato espressamente autorizzato dal candidato ai sensi dell’art. 76 del Codice. Ai sensi dell’art. 76, comma 6, del Codice, in caso di indicazione di indirizzo PEC le comunicazioni verranno effettuate in via esclusiva /o principale attraverso PEC. Eventuali modifiche dell’indirizzo PEC o del numero di fax o problemi temporanei nell’utilizzo di tali forme di comunicazione, dovranno essere tempestivamente segnalate all’ufficio, diversamente l’amministrazione declina ogni responsabilità per il tardivo o mancato recapito delle comunicazioni.</w:t>
      </w:r>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In caso di avvalimento, la comunicazione recapitata all’offerente si intende validamente resa a tutti gli operatori economici ausiliari.</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30" w:name="_Toc354038180"/>
      <w:bookmarkStart w:id="31" w:name="_Toc380501869"/>
      <w:bookmarkStart w:id="32" w:name="_Toc381869698"/>
      <w:r w:rsidRPr="00E229B6">
        <w:rPr>
          <w:b/>
          <w:color w:val="1F497D"/>
          <w:sz w:val="24"/>
          <w:szCs w:val="24"/>
          <w:u w:val="single"/>
        </w:rPr>
        <w:t>SUBAPPALTO</w:t>
      </w:r>
      <w:bookmarkEnd w:id="30"/>
      <w:bookmarkEnd w:id="31"/>
      <w:bookmarkEnd w:id="32"/>
    </w:p>
    <w:p w:rsidR="00E000FF" w:rsidRPr="00E229B6" w:rsidRDefault="00E000FF" w:rsidP="00E000FF">
      <w:pPr>
        <w:widowControl/>
        <w:numPr>
          <w:ilvl w:val="1"/>
          <w:numId w:val="20"/>
        </w:numPr>
        <w:autoSpaceDE/>
        <w:autoSpaceDN/>
        <w:adjustRightInd/>
        <w:spacing w:before="0" w:after="120" w:line="240" w:lineRule="auto"/>
        <w:ind w:left="426" w:right="0" w:hanging="426"/>
        <w:rPr>
          <w:sz w:val="24"/>
          <w:szCs w:val="24"/>
        </w:rPr>
      </w:pPr>
      <w:r w:rsidRPr="00E229B6">
        <w:rPr>
          <w:sz w:val="24"/>
          <w:szCs w:val="24"/>
        </w:rPr>
        <w:t xml:space="preserve">Il concorrente deve indicare all’atto dell’offerta le parti del servizio che intende subappaltare o concedere in cottimo in conformità a quanto previsto dall’art. 105 del Codice; in mancanza di tali indicazioni il successivo subappalto è vietato. </w:t>
      </w:r>
    </w:p>
    <w:p w:rsidR="00E000FF" w:rsidRPr="00E229B6" w:rsidRDefault="00E000FF" w:rsidP="00E000FF">
      <w:pPr>
        <w:keepNext/>
        <w:widowControl/>
        <w:numPr>
          <w:ilvl w:val="1"/>
          <w:numId w:val="20"/>
        </w:numPr>
        <w:autoSpaceDE/>
        <w:autoSpaceDN/>
        <w:adjustRightInd/>
        <w:spacing w:before="0" w:after="120" w:line="240" w:lineRule="auto"/>
        <w:ind w:left="426" w:right="0" w:hanging="425"/>
        <w:rPr>
          <w:sz w:val="24"/>
          <w:szCs w:val="24"/>
        </w:rPr>
      </w:pPr>
      <w:r w:rsidRPr="00E229B6">
        <w:rPr>
          <w:sz w:val="24"/>
          <w:szCs w:val="24"/>
        </w:rPr>
        <w:t>Si precisa che la quota percentuale subappaltabile deve essere contenuta entro il limite massimo del 30% dell’importo contrattuale.</w:t>
      </w:r>
    </w:p>
    <w:p w:rsidR="00E000FF" w:rsidRPr="00E229B6" w:rsidRDefault="00E000FF" w:rsidP="00E000FF">
      <w:pPr>
        <w:keepNext/>
        <w:widowControl/>
        <w:numPr>
          <w:ilvl w:val="1"/>
          <w:numId w:val="20"/>
        </w:numPr>
        <w:autoSpaceDE/>
        <w:autoSpaceDN/>
        <w:adjustRightInd/>
        <w:spacing w:before="0" w:after="120" w:line="240" w:lineRule="auto"/>
        <w:ind w:left="426" w:right="0" w:hanging="425"/>
        <w:rPr>
          <w:sz w:val="24"/>
          <w:szCs w:val="24"/>
        </w:rPr>
      </w:pPr>
      <w:r w:rsidRPr="00E229B6">
        <w:rPr>
          <w:sz w:val="24"/>
          <w:szCs w:val="24"/>
        </w:rPr>
        <w:t>La stazione appaltante non provvederà al pagamento diretto del subappaltatore/i e i pagamenti verranno effettuati all’appaltatore che dovrà trasmettere alla stazione appaltante, entro venti giorni dal relativo pagamento, copia delle fatture quietanzate, emesse dal subappaltatore.</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33" w:name="_Toc380501870"/>
      <w:bookmarkStart w:id="34" w:name="_Toc381869699"/>
      <w:r w:rsidRPr="00E229B6">
        <w:rPr>
          <w:b/>
          <w:color w:val="1F497D"/>
          <w:sz w:val="24"/>
          <w:szCs w:val="24"/>
          <w:u w:val="single"/>
        </w:rPr>
        <w:t>ULTERIORI DISPOSIZIONI</w:t>
      </w:r>
      <w:bookmarkEnd w:id="33"/>
      <w:bookmarkEnd w:id="34"/>
    </w:p>
    <w:p w:rsidR="00E000FF" w:rsidRPr="00E229B6" w:rsidRDefault="00E000FF" w:rsidP="00E000FF">
      <w:pPr>
        <w:spacing w:after="120"/>
        <w:rPr>
          <w:sz w:val="24"/>
          <w:szCs w:val="24"/>
        </w:rPr>
      </w:pPr>
      <w:r w:rsidRPr="00E229B6">
        <w:rPr>
          <w:sz w:val="24"/>
          <w:szCs w:val="24"/>
        </w:rPr>
        <w:t xml:space="preserve">10.1. </w:t>
      </w:r>
      <w:r w:rsidRPr="00E229B6">
        <w:rPr>
          <w:sz w:val="24"/>
          <w:szCs w:val="24"/>
        </w:rPr>
        <w:tab/>
        <w:t>Si procederà all’aggiudicazione anche in presenza di una sola offerta valida, sempre che sia ritenuta congrua e conveniente ai sensi dell’art. 97, comma 1, del Codice.</w:t>
      </w:r>
    </w:p>
    <w:p w:rsidR="00E000FF" w:rsidRPr="00E229B6" w:rsidRDefault="00E000FF" w:rsidP="00E000FF">
      <w:pPr>
        <w:widowControl/>
        <w:numPr>
          <w:ilvl w:val="1"/>
          <w:numId w:val="27"/>
        </w:numPr>
        <w:autoSpaceDE/>
        <w:autoSpaceDN/>
        <w:adjustRightInd/>
        <w:spacing w:before="0" w:after="120" w:line="240" w:lineRule="auto"/>
        <w:ind w:left="567" w:right="0" w:hanging="567"/>
        <w:rPr>
          <w:sz w:val="24"/>
          <w:szCs w:val="24"/>
        </w:rPr>
      </w:pPr>
      <w:r w:rsidRPr="00E229B6">
        <w:rPr>
          <w:caps/>
          <w:sz w:val="24"/>
          <w:szCs w:val="24"/>
        </w:rPr>
        <w:t>e’</w:t>
      </w:r>
      <w:r w:rsidRPr="00E229B6">
        <w:rPr>
          <w:sz w:val="24"/>
          <w:szCs w:val="24"/>
        </w:rPr>
        <w:t xml:space="preserve"> facoltà della stazione appaltante di non procedere all’aggiudicazione della gara qualora nessuna offerta risulti conveniente o idonea in relazione all’oggetto del contratto o, se aggiudicata, di non stipulare il contratto d’appalto.</w:t>
      </w:r>
    </w:p>
    <w:p w:rsidR="00E000FF" w:rsidRPr="00E229B6" w:rsidRDefault="00E000FF" w:rsidP="00E000FF">
      <w:pPr>
        <w:widowControl/>
        <w:numPr>
          <w:ilvl w:val="1"/>
          <w:numId w:val="27"/>
        </w:numPr>
        <w:autoSpaceDE/>
        <w:autoSpaceDN/>
        <w:adjustRightInd/>
        <w:spacing w:before="0" w:after="120" w:line="240" w:lineRule="auto"/>
        <w:ind w:left="567" w:right="0" w:hanging="567"/>
        <w:rPr>
          <w:sz w:val="24"/>
          <w:szCs w:val="24"/>
        </w:rPr>
      </w:pPr>
      <w:r w:rsidRPr="00E229B6">
        <w:rPr>
          <w:sz w:val="24"/>
          <w:szCs w:val="24"/>
        </w:rPr>
        <w:t xml:space="preserve">L’offerta vincolerà il concorrente per </w:t>
      </w:r>
      <w:r w:rsidRPr="00E229B6">
        <w:rPr>
          <w:i/>
          <w:sz w:val="24"/>
          <w:szCs w:val="24"/>
        </w:rPr>
        <w:t>almeno 180 giorni</w:t>
      </w:r>
      <w:r w:rsidRPr="00E229B6">
        <w:rPr>
          <w:sz w:val="24"/>
          <w:szCs w:val="24"/>
        </w:rPr>
        <w:t xml:space="preserve"> dal termine indicato nel bando per la scadenza della presentazione dell’offerta, salvo proroghe richieste dalla stazione appaltante.</w:t>
      </w:r>
    </w:p>
    <w:p w:rsidR="00E000FF" w:rsidRPr="00E229B6" w:rsidRDefault="00E000FF" w:rsidP="00E000FF">
      <w:pPr>
        <w:widowControl/>
        <w:numPr>
          <w:ilvl w:val="1"/>
          <w:numId w:val="27"/>
        </w:numPr>
        <w:autoSpaceDE/>
        <w:autoSpaceDN/>
        <w:adjustRightInd/>
        <w:spacing w:before="0" w:after="120" w:line="240" w:lineRule="auto"/>
        <w:ind w:left="567" w:right="0" w:hanging="567"/>
        <w:rPr>
          <w:sz w:val="24"/>
          <w:szCs w:val="24"/>
        </w:rPr>
      </w:pPr>
      <w:r w:rsidRPr="00E229B6">
        <w:rPr>
          <w:sz w:val="24"/>
          <w:szCs w:val="24"/>
        </w:rPr>
        <w:t>Fatto salvo l’esercizio dei poteri di autotutela nei casi consentiti dalle norme vigenti e l’ipotesi di differimento espressamente concordata con l’aggiudicatario, il contratto di appalto verrà stipulato nel termine di</w:t>
      </w:r>
      <w:r w:rsidRPr="00E229B6">
        <w:rPr>
          <w:i/>
          <w:sz w:val="24"/>
          <w:szCs w:val="24"/>
        </w:rPr>
        <w:t xml:space="preserve"> almeno 35 </w:t>
      </w:r>
      <w:r w:rsidRPr="00E229B6">
        <w:rPr>
          <w:sz w:val="24"/>
          <w:szCs w:val="24"/>
        </w:rPr>
        <w:t>giorni che decorre dalla data in cui l’aggiudicazione definitiva è divenuta efficace. Le spese relative alla stipulazione del contratto sono a carico dell’aggiudicatario.</w:t>
      </w:r>
    </w:p>
    <w:p w:rsidR="00E000FF" w:rsidRPr="00E229B6" w:rsidRDefault="00E000FF" w:rsidP="00E000FF">
      <w:pPr>
        <w:widowControl/>
        <w:numPr>
          <w:ilvl w:val="1"/>
          <w:numId w:val="27"/>
        </w:numPr>
        <w:autoSpaceDE/>
        <w:autoSpaceDN/>
        <w:adjustRightInd/>
        <w:spacing w:before="0" w:after="120" w:line="240" w:lineRule="auto"/>
        <w:ind w:left="567" w:right="0" w:hanging="567"/>
        <w:rPr>
          <w:sz w:val="24"/>
          <w:szCs w:val="24"/>
        </w:rPr>
      </w:pPr>
      <w:r w:rsidRPr="00E229B6">
        <w:rPr>
          <w:sz w:val="24"/>
          <w:szCs w:val="24"/>
        </w:rPr>
        <w:t xml:space="preserve">La stipulazione del contratto è, comunque, subordinata al positivo esito delle procedure previste dalla normativa vigente in materia di lotta alla mafia ed al controllo del possesso dei requisiti prescritti. </w:t>
      </w:r>
    </w:p>
    <w:p w:rsidR="00E000FF" w:rsidRPr="00E229B6" w:rsidRDefault="00E000FF" w:rsidP="00E000FF">
      <w:pPr>
        <w:widowControl/>
        <w:numPr>
          <w:ilvl w:val="1"/>
          <w:numId w:val="27"/>
        </w:numPr>
        <w:autoSpaceDE/>
        <w:autoSpaceDN/>
        <w:adjustRightInd/>
        <w:spacing w:before="0" w:after="120" w:line="240" w:lineRule="auto"/>
        <w:ind w:left="567" w:right="0" w:hanging="567"/>
        <w:rPr>
          <w:sz w:val="24"/>
          <w:szCs w:val="24"/>
        </w:rPr>
      </w:pPr>
      <w:r w:rsidRPr="00E229B6">
        <w:rPr>
          <w:sz w:val="24"/>
          <w:szCs w:val="24"/>
        </w:rPr>
        <w:lastRenderedPageBreak/>
        <w:t xml:space="preserve">La stazione appaltante si riserva la facoltà di cui all’art. 110 del Codice in caso di fallimento o di liquidazione coatta e concordato preventivo dell'appaltatore o di risoluzione del contratto. </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35" w:name="_Toc354038184"/>
      <w:bookmarkStart w:id="36" w:name="_Toc380501871"/>
      <w:bookmarkStart w:id="37" w:name="_Toc381869700"/>
      <w:r w:rsidRPr="00E229B6">
        <w:rPr>
          <w:b/>
          <w:color w:val="1F497D"/>
          <w:sz w:val="24"/>
          <w:szCs w:val="24"/>
          <w:u w:val="single"/>
        </w:rPr>
        <w:t>CAUZIONI E GARANZIE RICHIESTE</w:t>
      </w:r>
      <w:bookmarkEnd w:id="35"/>
      <w:bookmarkEnd w:id="36"/>
      <w:bookmarkEnd w:id="37"/>
    </w:p>
    <w:p w:rsidR="00E000FF" w:rsidRPr="00E229B6" w:rsidRDefault="00E000FF" w:rsidP="009E45B3">
      <w:pPr>
        <w:widowControl/>
        <w:numPr>
          <w:ilvl w:val="1"/>
          <w:numId w:val="20"/>
        </w:numPr>
        <w:autoSpaceDE/>
        <w:autoSpaceDN/>
        <w:adjustRightInd/>
        <w:spacing w:before="0" w:after="120" w:line="240" w:lineRule="auto"/>
        <w:ind w:right="0"/>
        <w:rPr>
          <w:sz w:val="24"/>
          <w:szCs w:val="24"/>
        </w:rPr>
      </w:pPr>
      <w:r w:rsidRPr="00E229B6">
        <w:rPr>
          <w:sz w:val="24"/>
          <w:szCs w:val="24"/>
        </w:rPr>
        <w:t xml:space="preserve">L’offerta dei concorrenti deve essere corredata, </w:t>
      </w:r>
      <w:r w:rsidRPr="00E229B6">
        <w:rPr>
          <w:b/>
          <w:sz w:val="24"/>
          <w:szCs w:val="24"/>
        </w:rPr>
        <w:t>a pena di esclusione</w:t>
      </w:r>
      <w:r w:rsidRPr="00E229B6">
        <w:rPr>
          <w:sz w:val="24"/>
          <w:szCs w:val="24"/>
        </w:rPr>
        <w:t xml:space="preserve">, da cauzione provvisoria, come definita dall’art. 93 del Codice, pari a </w:t>
      </w:r>
      <w:r w:rsidRPr="00E229B6">
        <w:rPr>
          <w:i/>
          <w:sz w:val="24"/>
          <w:szCs w:val="24"/>
        </w:rPr>
        <w:t xml:space="preserve">2% </w:t>
      </w:r>
      <w:r>
        <w:rPr>
          <w:sz w:val="24"/>
          <w:szCs w:val="24"/>
        </w:rPr>
        <w:t>del prezzo base indicato nel bando</w:t>
      </w:r>
      <w:r w:rsidRPr="00E229B6">
        <w:rPr>
          <w:sz w:val="24"/>
          <w:szCs w:val="24"/>
        </w:rPr>
        <w:t xml:space="preserve"> e </w:t>
      </w:r>
      <w:r w:rsidRPr="00F118C3">
        <w:rPr>
          <w:sz w:val="24"/>
          <w:szCs w:val="24"/>
        </w:rPr>
        <w:t xml:space="preserve">precisamente ad </w:t>
      </w:r>
      <w:r w:rsidRPr="00A310C3">
        <w:rPr>
          <w:b/>
          <w:i/>
          <w:sz w:val="24"/>
          <w:szCs w:val="24"/>
        </w:rPr>
        <w:t xml:space="preserve">€ </w:t>
      </w:r>
      <w:r w:rsidR="009E45B3" w:rsidRPr="009E45B3">
        <w:rPr>
          <w:b/>
          <w:i/>
          <w:sz w:val="24"/>
          <w:szCs w:val="24"/>
        </w:rPr>
        <w:t xml:space="preserve">16.533,97 </w:t>
      </w:r>
      <w:r w:rsidRPr="00F118C3">
        <w:rPr>
          <w:b/>
          <w:sz w:val="24"/>
          <w:szCs w:val="24"/>
        </w:rPr>
        <w:t xml:space="preserve"> </w:t>
      </w:r>
      <w:r w:rsidRPr="00F118C3">
        <w:rPr>
          <w:sz w:val="24"/>
          <w:szCs w:val="24"/>
        </w:rPr>
        <w:t>e costituita</w:t>
      </w:r>
      <w:r w:rsidRPr="00E229B6">
        <w:rPr>
          <w:sz w:val="24"/>
          <w:szCs w:val="24"/>
        </w:rPr>
        <w:t>, a scelta del concorrente:</w:t>
      </w:r>
    </w:p>
    <w:p w:rsidR="00E000FF" w:rsidRPr="00E229B6" w:rsidRDefault="00E000FF" w:rsidP="00E000FF">
      <w:pPr>
        <w:widowControl/>
        <w:numPr>
          <w:ilvl w:val="1"/>
          <w:numId w:val="31"/>
        </w:numPr>
        <w:autoSpaceDE/>
        <w:autoSpaceDN/>
        <w:adjustRightInd/>
        <w:spacing w:before="0" w:after="120" w:line="240" w:lineRule="auto"/>
        <w:ind w:left="851" w:right="0" w:hanging="284"/>
        <w:rPr>
          <w:sz w:val="24"/>
          <w:szCs w:val="24"/>
        </w:rPr>
      </w:pPr>
      <w:r w:rsidRPr="00E229B6">
        <w:rPr>
          <w:sz w:val="24"/>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rsidR="00E000FF" w:rsidRPr="00E229B6" w:rsidRDefault="00E000FF" w:rsidP="00E000FF">
      <w:pPr>
        <w:widowControl/>
        <w:numPr>
          <w:ilvl w:val="1"/>
          <w:numId w:val="31"/>
        </w:numPr>
        <w:autoSpaceDE/>
        <w:autoSpaceDN/>
        <w:adjustRightInd/>
        <w:spacing w:before="0" w:after="120" w:line="240" w:lineRule="auto"/>
        <w:ind w:left="851" w:right="0" w:hanging="284"/>
        <w:rPr>
          <w:sz w:val="24"/>
          <w:szCs w:val="24"/>
        </w:rPr>
      </w:pPr>
      <w:r w:rsidRPr="00E229B6">
        <w:rPr>
          <w:sz w:val="24"/>
          <w:szCs w:val="24"/>
        </w:rPr>
        <w:t>in contanti, con versamento presso la Tesoreria Comunale;</w:t>
      </w:r>
    </w:p>
    <w:p w:rsidR="00E000FF" w:rsidRPr="00E229B6" w:rsidRDefault="00E000FF" w:rsidP="00E000FF">
      <w:pPr>
        <w:widowControl/>
        <w:numPr>
          <w:ilvl w:val="1"/>
          <w:numId w:val="31"/>
        </w:numPr>
        <w:autoSpaceDE/>
        <w:autoSpaceDN/>
        <w:adjustRightInd/>
        <w:spacing w:before="0" w:after="120" w:line="240" w:lineRule="auto"/>
        <w:ind w:left="851" w:right="0" w:hanging="284"/>
        <w:rPr>
          <w:sz w:val="24"/>
          <w:szCs w:val="24"/>
        </w:rPr>
      </w:pPr>
      <w:r w:rsidRPr="00E229B6">
        <w:rPr>
          <w:sz w:val="24"/>
          <w:szCs w:val="24"/>
        </w:rPr>
        <w:t>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sz w:val="24"/>
          <w:szCs w:val="24"/>
        </w:rPr>
        <w:t>In caso di prestazione della cauzione provvisoria in contanti o in titoli del debito pubblico dovrà essere presentata anche una dichiarazione di un istituto bancario o assicurativo o altro soggetto di cui al comma 3 dell’art. 93 del Codice, contenente l’impegno verso il concorrente a rilasciare, qualora l’offerente risultasse aggiudicatario, garanzia fideiussoria relativa alla cauzione definitiva in favore della stazione appaltante, valida fino alla data di emissione del certificato di verifica di conformità di cui all’art. 102 del Codice.</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sz w:val="24"/>
          <w:szCs w:val="24"/>
        </w:rPr>
        <w:t>In caso di prestazione della cauzione provvisoria sotto forma di fideiussione questa dovrà:</w:t>
      </w:r>
    </w:p>
    <w:p w:rsidR="00E000FF" w:rsidRPr="00E229B6" w:rsidRDefault="00E000FF" w:rsidP="00E000FF">
      <w:pPr>
        <w:widowControl/>
        <w:numPr>
          <w:ilvl w:val="2"/>
          <w:numId w:val="20"/>
        </w:numPr>
        <w:autoSpaceDE/>
        <w:autoSpaceDN/>
        <w:adjustRightInd/>
        <w:spacing w:before="0" w:after="120" w:line="240" w:lineRule="auto"/>
        <w:ind w:left="851" w:right="0" w:hanging="284"/>
        <w:rPr>
          <w:sz w:val="24"/>
          <w:szCs w:val="24"/>
        </w:rPr>
      </w:pPr>
      <w:r w:rsidRPr="00E229B6">
        <w:rPr>
          <w:sz w:val="24"/>
          <w:szCs w:val="24"/>
        </w:rPr>
        <w:t>essere conforme agli schemi di polizza tipo di cui al comma 4 dell’art. 127 del Regolamento (nelle more dell’approvazione dei nuovi schemi di polizza-tipo, la fideiussione redatta secondo lo schema tipo previsto dal Decreto del Ministero delle attività produttive del 23 marzo 2004, n. 123, dovrà essere integrata mediante la previsione espressa della rinuncia all’eccezione di cui all’art. 1957, comma 2, del codice civile, mentre ogni riferimento all’art. 30 della l. 11 febbraio 1994, n. 109 deve intendersi sostituito con l’art. 93 del Codice).</w:t>
      </w:r>
    </w:p>
    <w:p w:rsidR="00E000FF" w:rsidRPr="00E229B6" w:rsidRDefault="00E000FF" w:rsidP="00E000FF">
      <w:pPr>
        <w:widowControl/>
        <w:numPr>
          <w:ilvl w:val="2"/>
          <w:numId w:val="20"/>
        </w:numPr>
        <w:autoSpaceDE/>
        <w:autoSpaceDN/>
        <w:adjustRightInd/>
        <w:spacing w:before="0" w:after="120" w:line="240" w:lineRule="auto"/>
        <w:ind w:left="851" w:right="0" w:hanging="284"/>
        <w:rPr>
          <w:sz w:val="24"/>
          <w:szCs w:val="24"/>
        </w:rPr>
      </w:pPr>
      <w:r w:rsidRPr="00E229B6">
        <w:rPr>
          <w:sz w:val="24"/>
          <w:szCs w:val="24"/>
        </w:rPr>
        <w:t xml:space="preserve">essere prodotte in originale, o in copia autenticata ai sensi dell’art. 18 del </w:t>
      </w:r>
      <w:proofErr w:type="spellStart"/>
      <w:r w:rsidRPr="00E229B6">
        <w:rPr>
          <w:sz w:val="24"/>
          <w:szCs w:val="24"/>
        </w:rPr>
        <w:t>d.P.R.</w:t>
      </w:r>
      <w:proofErr w:type="spellEnd"/>
      <w:r w:rsidRPr="00E229B6">
        <w:rPr>
          <w:sz w:val="24"/>
          <w:szCs w:val="24"/>
        </w:rPr>
        <w:t xml:space="preserve"> 28 dicembre 2000, n. 445 e ss.mm. ii., con espressa menzione dell’oggetto e del soggetto garantito;</w:t>
      </w:r>
    </w:p>
    <w:p w:rsidR="00E000FF" w:rsidRPr="00E229B6" w:rsidRDefault="00E000FF" w:rsidP="00E000FF">
      <w:pPr>
        <w:widowControl/>
        <w:numPr>
          <w:ilvl w:val="2"/>
          <w:numId w:val="20"/>
        </w:numPr>
        <w:autoSpaceDE/>
        <w:autoSpaceDN/>
        <w:adjustRightInd/>
        <w:spacing w:before="0" w:after="120" w:line="240" w:lineRule="auto"/>
        <w:ind w:left="851" w:right="0" w:hanging="284"/>
        <w:rPr>
          <w:sz w:val="24"/>
          <w:szCs w:val="24"/>
        </w:rPr>
      </w:pPr>
      <w:r w:rsidRPr="00E229B6">
        <w:rPr>
          <w:sz w:val="24"/>
          <w:szCs w:val="24"/>
        </w:rPr>
        <w:t xml:space="preserve">avere validità per </w:t>
      </w:r>
      <w:r w:rsidRPr="00E229B6">
        <w:rPr>
          <w:b/>
          <w:i/>
          <w:sz w:val="24"/>
          <w:szCs w:val="24"/>
        </w:rPr>
        <w:t>almeno 180 gg</w:t>
      </w:r>
      <w:r w:rsidRPr="00E229B6">
        <w:rPr>
          <w:i/>
          <w:sz w:val="24"/>
          <w:szCs w:val="24"/>
        </w:rPr>
        <w:t xml:space="preserve">. </w:t>
      </w:r>
      <w:r w:rsidRPr="00E229B6">
        <w:rPr>
          <w:sz w:val="24"/>
          <w:szCs w:val="24"/>
        </w:rPr>
        <w:t xml:space="preserve">dal termine ultimo per la presentazione dell’offerta; </w:t>
      </w:r>
    </w:p>
    <w:p w:rsidR="00E000FF" w:rsidRPr="00E229B6" w:rsidRDefault="00E000FF" w:rsidP="00E000FF">
      <w:pPr>
        <w:widowControl/>
        <w:numPr>
          <w:ilvl w:val="2"/>
          <w:numId w:val="20"/>
        </w:numPr>
        <w:autoSpaceDE/>
        <w:autoSpaceDN/>
        <w:adjustRightInd/>
        <w:spacing w:before="0" w:after="120" w:line="240" w:lineRule="auto"/>
        <w:ind w:left="851" w:right="0" w:hanging="284"/>
        <w:rPr>
          <w:sz w:val="24"/>
          <w:szCs w:val="24"/>
        </w:rPr>
      </w:pPr>
      <w:r w:rsidRPr="00E229B6">
        <w:rPr>
          <w:sz w:val="24"/>
          <w:szCs w:val="24"/>
        </w:rPr>
        <w:t>qualora si riferiscano a raggruppamenti temporanei, aggregazioni di imprese di rete o consorzi ordinari o GEIE, a partecipanti con idoneità plurisoggettiva non ancora costituiti, essere tassativamente intestate a tutti gli operatori che costituiranno il raggruppamento, l’aggregazione di imprese di rete, il consorzio o il GEIE;</w:t>
      </w:r>
    </w:p>
    <w:p w:rsidR="00E000FF" w:rsidRPr="00E229B6" w:rsidRDefault="00E000FF" w:rsidP="00E000FF">
      <w:pPr>
        <w:widowControl/>
        <w:numPr>
          <w:ilvl w:val="2"/>
          <w:numId w:val="20"/>
        </w:numPr>
        <w:autoSpaceDE/>
        <w:autoSpaceDN/>
        <w:adjustRightInd/>
        <w:spacing w:before="0" w:after="120" w:line="240" w:lineRule="auto"/>
        <w:ind w:left="851" w:right="0" w:hanging="284"/>
        <w:rPr>
          <w:sz w:val="24"/>
          <w:szCs w:val="24"/>
        </w:rPr>
      </w:pPr>
      <w:r w:rsidRPr="00E229B6">
        <w:rPr>
          <w:sz w:val="24"/>
          <w:szCs w:val="24"/>
        </w:rPr>
        <w:t xml:space="preserve">prevedere espressamente: </w:t>
      </w:r>
    </w:p>
    <w:p w:rsidR="00E000FF" w:rsidRPr="00E229B6" w:rsidRDefault="00E000FF" w:rsidP="00E000FF">
      <w:pPr>
        <w:widowControl/>
        <w:numPr>
          <w:ilvl w:val="3"/>
          <w:numId w:val="33"/>
        </w:numPr>
        <w:autoSpaceDE/>
        <w:autoSpaceDN/>
        <w:adjustRightInd/>
        <w:spacing w:before="0" w:after="120" w:line="240" w:lineRule="auto"/>
        <w:ind w:left="1134" w:right="0" w:hanging="283"/>
        <w:rPr>
          <w:sz w:val="24"/>
          <w:szCs w:val="24"/>
        </w:rPr>
      </w:pPr>
      <w:r w:rsidRPr="00E229B6">
        <w:rPr>
          <w:sz w:val="24"/>
          <w:szCs w:val="24"/>
        </w:rPr>
        <w:t xml:space="preserve">la rinuncia al beneficio della preventiva escussione del debitore principale di cui all’art. 1944 del codice civile, volendo ed intendendo restare obbligata in solido con il debitore; </w:t>
      </w:r>
    </w:p>
    <w:p w:rsidR="00E000FF" w:rsidRPr="00E229B6" w:rsidRDefault="00E000FF" w:rsidP="00E000FF">
      <w:pPr>
        <w:widowControl/>
        <w:numPr>
          <w:ilvl w:val="3"/>
          <w:numId w:val="33"/>
        </w:numPr>
        <w:autoSpaceDE/>
        <w:autoSpaceDN/>
        <w:adjustRightInd/>
        <w:spacing w:before="0" w:after="120" w:line="240" w:lineRule="auto"/>
        <w:ind w:left="1134" w:right="0" w:hanging="283"/>
        <w:rPr>
          <w:sz w:val="24"/>
          <w:szCs w:val="24"/>
        </w:rPr>
      </w:pPr>
      <w:r w:rsidRPr="00E229B6">
        <w:rPr>
          <w:sz w:val="24"/>
          <w:szCs w:val="24"/>
        </w:rPr>
        <w:t xml:space="preserve">la rinuncia ad eccepire la decorrenza dei termini di cui all’art. 1957 del codice civile; </w:t>
      </w:r>
    </w:p>
    <w:p w:rsidR="00E000FF" w:rsidRPr="00E229B6" w:rsidRDefault="00E000FF" w:rsidP="00E000FF">
      <w:pPr>
        <w:widowControl/>
        <w:numPr>
          <w:ilvl w:val="3"/>
          <w:numId w:val="33"/>
        </w:numPr>
        <w:autoSpaceDE/>
        <w:autoSpaceDN/>
        <w:adjustRightInd/>
        <w:spacing w:before="0" w:after="120" w:line="240" w:lineRule="auto"/>
        <w:ind w:left="1134" w:right="0" w:hanging="283"/>
        <w:rPr>
          <w:sz w:val="24"/>
          <w:szCs w:val="24"/>
        </w:rPr>
      </w:pPr>
      <w:r w:rsidRPr="00E229B6">
        <w:rPr>
          <w:sz w:val="24"/>
          <w:szCs w:val="24"/>
        </w:rPr>
        <w:t xml:space="preserve">la loro operatività entro quindici giorni a semplice richiesta scritta della stazione appaltante; </w:t>
      </w:r>
    </w:p>
    <w:p w:rsidR="00E000FF" w:rsidRPr="00E229B6" w:rsidRDefault="00E000FF" w:rsidP="00E000FF">
      <w:pPr>
        <w:widowControl/>
        <w:numPr>
          <w:ilvl w:val="3"/>
          <w:numId w:val="33"/>
        </w:numPr>
        <w:autoSpaceDE/>
        <w:autoSpaceDN/>
        <w:adjustRightInd/>
        <w:spacing w:before="0" w:after="120" w:line="240" w:lineRule="auto"/>
        <w:ind w:left="1134" w:right="0" w:hanging="283"/>
        <w:rPr>
          <w:sz w:val="24"/>
          <w:szCs w:val="24"/>
        </w:rPr>
      </w:pPr>
      <w:r w:rsidRPr="00E229B6">
        <w:rPr>
          <w:sz w:val="24"/>
          <w:szCs w:val="24"/>
        </w:rPr>
        <w:lastRenderedPageBreak/>
        <w:t>la dichiarazione contenente l’impegno a rilasciare, in caso di aggiudicazione dell’appalto, a richiesta del concorrente, una garanzia fideiussoria, relativa alla cauzione definitiva di cui all’art. 103 del Codice, in favore della stazione appaltante, valida fino alla data di emissione del certificato di verifica di conformità di cui all’art. 102 del Codice.</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 La mancata presentazione della cauzione provvisoria ovvero la presentazione di una cauzione priva di una o più caratteristiche tra quelle sopra indicate costituirà </w:t>
      </w:r>
      <w:r w:rsidRPr="00E229B6">
        <w:rPr>
          <w:b/>
          <w:sz w:val="24"/>
          <w:szCs w:val="24"/>
        </w:rPr>
        <w:t>causa di esclusione</w:t>
      </w:r>
      <w:r w:rsidRPr="00E229B6">
        <w:rPr>
          <w:sz w:val="24"/>
          <w:szCs w:val="24"/>
        </w:rPr>
        <w:t>;</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Ai sensi dell’art. 93, comma 6, del Codice, la cauzione provvisoria verrà svincolata all’aggiudicatario automaticamente al momento della stipula del contratto, mentre agli altri concorrenti, ai sensi dell’art. 93, comma 9, del Codice, verrà svincolata entro trenta giorni dalla comunicazione dell’avvenuta aggiudicazione;</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All’atto della stipulazione del contratto l’aggiudicatario deve presentare la cauzione definitiva nella misura e nei modi previsti dall’art. 103 del Codice, che sarà svincolata ai sensi e secondo le modalità previste dall’art. 103 del Codice;</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L’importo della cauzione provvisoria e della cauzione definitiva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EN ISO 9000. </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Si precisa che: </w:t>
      </w:r>
    </w:p>
    <w:p w:rsidR="00E000FF" w:rsidRPr="00E229B6" w:rsidRDefault="00E000FF" w:rsidP="00E000FF">
      <w:pPr>
        <w:widowControl/>
        <w:numPr>
          <w:ilvl w:val="1"/>
          <w:numId w:val="24"/>
        </w:numPr>
        <w:autoSpaceDE/>
        <w:autoSpaceDN/>
        <w:adjustRightInd/>
        <w:spacing w:before="0" w:after="120" w:line="240" w:lineRule="auto"/>
        <w:ind w:left="851" w:right="0" w:hanging="284"/>
        <w:rPr>
          <w:sz w:val="24"/>
          <w:szCs w:val="24"/>
        </w:rPr>
      </w:pPr>
      <w:r w:rsidRPr="00E229B6">
        <w:rPr>
          <w:sz w:val="24"/>
          <w:szCs w:val="24"/>
        </w:rPr>
        <w:t>in caso di partecipazione in RTI orizzontale, sensi dell’art. 48, comma 2, del Codice, o consorzio ordinario di concorrenti di cui all’art. 45, comma 2, lett. e), del Codice, il concorrente può godere del beneficio della riduzione della garanzia solo se tutte le imprese che costituiscono il raggruppamento e/o il consorzio ordinario siano in possesso della predetta certificazione;</w:t>
      </w:r>
    </w:p>
    <w:p w:rsidR="00E000FF" w:rsidRPr="00E229B6" w:rsidRDefault="00E000FF" w:rsidP="00E000FF">
      <w:pPr>
        <w:widowControl/>
        <w:numPr>
          <w:ilvl w:val="1"/>
          <w:numId w:val="24"/>
        </w:numPr>
        <w:autoSpaceDE/>
        <w:autoSpaceDN/>
        <w:adjustRightInd/>
        <w:spacing w:before="0" w:after="120" w:line="240" w:lineRule="auto"/>
        <w:ind w:left="851" w:right="0" w:hanging="284"/>
        <w:rPr>
          <w:sz w:val="24"/>
          <w:szCs w:val="24"/>
        </w:rPr>
      </w:pPr>
      <w:r w:rsidRPr="00E229B6">
        <w:rPr>
          <w:sz w:val="24"/>
          <w:szCs w:val="24"/>
        </w:rP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w:t>
      </w:r>
      <w:proofErr w:type="spellStart"/>
      <w:r w:rsidRPr="00E229B6">
        <w:rPr>
          <w:sz w:val="24"/>
          <w:szCs w:val="24"/>
        </w:rPr>
        <w:t>raggruppanda</w:t>
      </w:r>
      <w:proofErr w:type="spellEnd"/>
      <w:r w:rsidRPr="00E229B6">
        <w:rPr>
          <w:sz w:val="24"/>
          <w:szCs w:val="24"/>
        </w:rPr>
        <w:t xml:space="preserve"> assume nella ripartizione dell’oggetto contrattuale all’interno del raggruppamento;</w:t>
      </w:r>
    </w:p>
    <w:p w:rsidR="00E000FF" w:rsidRPr="00E229B6" w:rsidRDefault="00E000FF" w:rsidP="00E000FF">
      <w:pPr>
        <w:widowControl/>
        <w:numPr>
          <w:ilvl w:val="1"/>
          <w:numId w:val="24"/>
        </w:numPr>
        <w:autoSpaceDE/>
        <w:autoSpaceDN/>
        <w:adjustRightInd/>
        <w:spacing w:before="0" w:after="120" w:line="240" w:lineRule="auto"/>
        <w:ind w:left="851" w:right="0" w:hanging="284"/>
        <w:rPr>
          <w:sz w:val="24"/>
          <w:szCs w:val="24"/>
        </w:rPr>
      </w:pPr>
      <w:r w:rsidRPr="00E229B6">
        <w:rPr>
          <w:sz w:val="24"/>
          <w:szCs w:val="24"/>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38" w:name="_Toc354038185"/>
      <w:bookmarkStart w:id="39" w:name="_Toc380501872"/>
      <w:bookmarkStart w:id="40" w:name="_Toc381869701"/>
      <w:r w:rsidRPr="00E229B6">
        <w:rPr>
          <w:b/>
          <w:color w:val="1F497D"/>
          <w:sz w:val="24"/>
          <w:szCs w:val="24"/>
          <w:u w:val="single"/>
        </w:rPr>
        <w:t>PAGAMENTO A FAVORE DELL’A</w:t>
      </w:r>
      <w:bookmarkEnd w:id="38"/>
      <w:r w:rsidRPr="00E229B6">
        <w:rPr>
          <w:b/>
          <w:color w:val="1F497D"/>
          <w:sz w:val="24"/>
          <w:szCs w:val="24"/>
          <w:u w:val="single"/>
        </w:rPr>
        <w:t>VCP</w:t>
      </w:r>
      <w:bookmarkEnd w:id="39"/>
      <w:bookmarkEnd w:id="40"/>
    </w:p>
    <w:p w:rsidR="00E000FF" w:rsidRDefault="009E45B3" w:rsidP="00E000FF">
      <w:pPr>
        <w:spacing w:after="120"/>
        <w:ind w:left="567"/>
        <w:rPr>
          <w:sz w:val="24"/>
          <w:szCs w:val="24"/>
        </w:rPr>
      </w:pPr>
      <w:r>
        <w:rPr>
          <w:b/>
          <w:sz w:val="24"/>
          <w:szCs w:val="24"/>
        </w:rPr>
        <w:t xml:space="preserve">12.1 </w:t>
      </w:r>
      <w:r w:rsidR="00E000FF" w:rsidRPr="00E229B6">
        <w:rPr>
          <w:b/>
          <w:sz w:val="24"/>
          <w:szCs w:val="24"/>
        </w:rPr>
        <w:t xml:space="preserve">► </w:t>
      </w:r>
      <w:r w:rsidR="00E000FF" w:rsidRPr="00E229B6">
        <w:rPr>
          <w:sz w:val="24"/>
          <w:szCs w:val="24"/>
        </w:rPr>
        <w:t xml:space="preserve">I concorrenti, a </w:t>
      </w:r>
      <w:r w:rsidR="00E000FF" w:rsidRPr="00E229B6">
        <w:rPr>
          <w:b/>
          <w:sz w:val="24"/>
          <w:szCs w:val="24"/>
        </w:rPr>
        <w:t>pena di esclusione</w:t>
      </w:r>
      <w:r w:rsidR="00E000FF" w:rsidRPr="00E229B6">
        <w:rPr>
          <w:sz w:val="24"/>
          <w:szCs w:val="24"/>
        </w:rPr>
        <w:t xml:space="preserve">, devono effettuare il pagamento del contributo previsto dalla legge in favore dell’AVCP, per un importo pari ad </w:t>
      </w:r>
      <w:r w:rsidR="00E000FF" w:rsidRPr="00181874">
        <w:rPr>
          <w:b/>
          <w:i/>
          <w:sz w:val="24"/>
          <w:szCs w:val="24"/>
        </w:rPr>
        <w:t xml:space="preserve">€ </w:t>
      </w:r>
      <w:r w:rsidR="00E000FF" w:rsidRPr="00F118C3">
        <w:rPr>
          <w:b/>
          <w:i/>
          <w:sz w:val="24"/>
          <w:szCs w:val="24"/>
          <w:highlight w:val="green"/>
        </w:rPr>
        <w:t>……….</w:t>
      </w:r>
      <w:r w:rsidR="00E000FF">
        <w:rPr>
          <w:sz w:val="24"/>
          <w:szCs w:val="24"/>
        </w:rPr>
        <w:t xml:space="preserve"> </w:t>
      </w:r>
      <w:r w:rsidR="00E000FF" w:rsidRPr="00E229B6">
        <w:rPr>
          <w:sz w:val="24"/>
          <w:szCs w:val="24"/>
        </w:rPr>
        <w:t xml:space="preserve">scegliendo tra le modalità di cui alla deliberazione dell’AVCP </w:t>
      </w:r>
      <w:r w:rsidR="00E000FF" w:rsidRPr="00E229B6">
        <w:rPr>
          <w:b/>
          <w:sz w:val="24"/>
          <w:szCs w:val="24"/>
        </w:rPr>
        <w:t>►</w:t>
      </w:r>
      <w:r w:rsidR="00E000FF" w:rsidRPr="00E229B6">
        <w:rPr>
          <w:sz w:val="24"/>
          <w:szCs w:val="24"/>
        </w:rPr>
        <w:t xml:space="preserve">La mancata dimostrazione dell’avvenuto pagamento costituisce </w:t>
      </w:r>
      <w:r w:rsidR="00E000FF" w:rsidRPr="00E229B6">
        <w:rPr>
          <w:b/>
          <w:sz w:val="24"/>
          <w:szCs w:val="24"/>
        </w:rPr>
        <w:t xml:space="preserve">causa di esclusione </w:t>
      </w:r>
      <w:r w:rsidR="00E000FF" w:rsidRPr="00E229B6">
        <w:rPr>
          <w:sz w:val="24"/>
          <w:szCs w:val="24"/>
        </w:rPr>
        <w:t xml:space="preserve">dalla procedura di gara. </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41" w:name="_Toc380501873"/>
      <w:bookmarkStart w:id="42" w:name="_Toc354038186"/>
      <w:bookmarkStart w:id="43" w:name="_Toc381869702"/>
      <w:r w:rsidRPr="00E229B6">
        <w:rPr>
          <w:b/>
          <w:color w:val="1F497D"/>
          <w:sz w:val="24"/>
          <w:szCs w:val="24"/>
          <w:u w:val="single"/>
        </w:rPr>
        <w:t>REQUISITI DI IDONEITÀ PROFESSIONALE, CAPACITA ECONOMICO-FINANZIARIA E TECNICO-ORGANIZZATIVA</w:t>
      </w:r>
      <w:bookmarkEnd w:id="41"/>
      <w:bookmarkEnd w:id="42"/>
      <w:bookmarkEnd w:id="43"/>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b/>
          <w:sz w:val="24"/>
          <w:szCs w:val="24"/>
        </w:rPr>
        <w:t>►</w:t>
      </w:r>
      <w:r w:rsidRPr="00E229B6">
        <w:rPr>
          <w:sz w:val="24"/>
          <w:szCs w:val="24"/>
        </w:rPr>
        <w:t>I concorrenti, a</w:t>
      </w:r>
      <w:r w:rsidRPr="00E229B6">
        <w:rPr>
          <w:b/>
          <w:sz w:val="24"/>
          <w:szCs w:val="24"/>
        </w:rPr>
        <w:t xml:space="preserve"> pena di esclusione</w:t>
      </w:r>
      <w:r w:rsidRPr="00E229B6">
        <w:rPr>
          <w:sz w:val="24"/>
          <w:szCs w:val="24"/>
        </w:rPr>
        <w:t xml:space="preserve">, devono essere in possesso dei seguenti requisiti: </w:t>
      </w:r>
    </w:p>
    <w:p w:rsidR="00E000FF" w:rsidRPr="00C72D35" w:rsidRDefault="00E000FF" w:rsidP="00E000FF">
      <w:pPr>
        <w:widowControl/>
        <w:numPr>
          <w:ilvl w:val="2"/>
          <w:numId w:val="20"/>
        </w:numPr>
        <w:autoSpaceDE/>
        <w:autoSpaceDN/>
        <w:adjustRightInd/>
        <w:spacing w:before="0" w:after="120" w:line="240" w:lineRule="auto"/>
        <w:ind w:left="567" w:right="0" w:hanging="283"/>
        <w:rPr>
          <w:sz w:val="24"/>
          <w:szCs w:val="24"/>
        </w:rPr>
      </w:pPr>
      <w:r w:rsidRPr="00C72D35">
        <w:rPr>
          <w:b/>
          <w:sz w:val="24"/>
          <w:szCs w:val="24"/>
        </w:rPr>
        <w:lastRenderedPageBreak/>
        <w:t>iscrizione nel registro della camera di commercio, industria, artigianato e agricoltura</w:t>
      </w:r>
      <w:r w:rsidRPr="00C72D35">
        <w:rPr>
          <w:sz w:val="24"/>
          <w:szCs w:val="24"/>
        </w:rPr>
        <w:t xml:space="preserve"> o nel registro delle commissioni provinciali per l’artigianato, o presso i competenti ordini professionali; </w:t>
      </w:r>
    </w:p>
    <w:p w:rsidR="00E000FF" w:rsidRPr="00166119" w:rsidRDefault="00E000FF" w:rsidP="00E000FF">
      <w:pPr>
        <w:widowControl/>
        <w:numPr>
          <w:ilvl w:val="2"/>
          <w:numId w:val="20"/>
        </w:numPr>
        <w:autoSpaceDE/>
        <w:autoSpaceDN/>
        <w:adjustRightInd/>
        <w:spacing w:before="0" w:after="120" w:line="240" w:lineRule="auto"/>
        <w:ind w:left="567" w:right="0" w:hanging="283"/>
        <w:rPr>
          <w:sz w:val="24"/>
          <w:szCs w:val="24"/>
        </w:rPr>
      </w:pPr>
      <w:r w:rsidRPr="00166119">
        <w:rPr>
          <w:b/>
          <w:sz w:val="24"/>
          <w:szCs w:val="24"/>
        </w:rPr>
        <w:t>fatturato globale</w:t>
      </w:r>
      <w:r w:rsidRPr="00166119">
        <w:rPr>
          <w:sz w:val="24"/>
          <w:szCs w:val="24"/>
        </w:rPr>
        <w:t xml:space="preserve"> d’impresa riferito agli ultimi tre esercizi pari ad almeno </w:t>
      </w:r>
      <w:r w:rsidR="00166119" w:rsidRPr="00166119">
        <w:rPr>
          <w:b/>
          <w:sz w:val="24"/>
          <w:szCs w:val="24"/>
        </w:rPr>
        <w:t>euro 5</w:t>
      </w:r>
      <w:r w:rsidR="00C72D35" w:rsidRPr="00166119">
        <w:rPr>
          <w:b/>
          <w:sz w:val="24"/>
          <w:szCs w:val="24"/>
        </w:rPr>
        <w:t>00.000,00</w:t>
      </w:r>
      <w:r w:rsidR="00C72D35" w:rsidRPr="00166119">
        <w:rPr>
          <w:sz w:val="24"/>
          <w:szCs w:val="24"/>
        </w:rPr>
        <w:t xml:space="preserve"> </w:t>
      </w:r>
      <w:r w:rsidRPr="00166119">
        <w:rPr>
          <w:sz w:val="24"/>
          <w:szCs w:val="24"/>
        </w:rPr>
        <w:t xml:space="preserve">I.V.A. esclusa, da intendersi quale cifra complessiva nel periodo. Per le imprese che abbiano iniziato l’attività da meno di tre anni, i requisiti di fatturato devono essere rapportati al periodo di attività secondo la seguente formula: </w:t>
      </w:r>
      <w:r w:rsidRPr="00166119">
        <w:rPr>
          <w:i/>
          <w:sz w:val="24"/>
          <w:szCs w:val="24"/>
        </w:rPr>
        <w:t>(fatturato richiesto /3) x anni di attività</w:t>
      </w:r>
      <w:r w:rsidRPr="00166119">
        <w:rPr>
          <w:sz w:val="24"/>
          <w:szCs w:val="24"/>
        </w:rPr>
        <w:t xml:space="preserve">; </w:t>
      </w:r>
    </w:p>
    <w:p w:rsidR="00166119" w:rsidRDefault="00C72D35" w:rsidP="00166119">
      <w:pPr>
        <w:widowControl/>
        <w:numPr>
          <w:ilvl w:val="2"/>
          <w:numId w:val="20"/>
        </w:numPr>
        <w:autoSpaceDE/>
        <w:autoSpaceDN/>
        <w:adjustRightInd/>
        <w:spacing w:before="0" w:after="120" w:line="240" w:lineRule="auto"/>
        <w:ind w:left="567" w:right="0" w:hanging="283"/>
        <w:rPr>
          <w:i/>
          <w:sz w:val="24"/>
          <w:szCs w:val="24"/>
        </w:rPr>
      </w:pPr>
      <w:r w:rsidRPr="00166119">
        <w:rPr>
          <w:b/>
          <w:sz w:val="24"/>
          <w:szCs w:val="24"/>
        </w:rPr>
        <w:t>fatturato specifico</w:t>
      </w:r>
      <w:r w:rsidRPr="00166119">
        <w:rPr>
          <w:sz w:val="24"/>
          <w:szCs w:val="24"/>
        </w:rPr>
        <w:t xml:space="preserve"> per servizi oggetto della gara riferito agli ultimi tre esercizi (2013, 2014 e 2015), pari ad almeno </w:t>
      </w:r>
      <w:r w:rsidR="00166119" w:rsidRPr="00166119">
        <w:rPr>
          <w:b/>
          <w:sz w:val="24"/>
          <w:szCs w:val="24"/>
        </w:rPr>
        <w:t>euro 25</w:t>
      </w:r>
      <w:r w:rsidRPr="00166119">
        <w:rPr>
          <w:b/>
          <w:sz w:val="24"/>
          <w:szCs w:val="24"/>
        </w:rPr>
        <w:t>0.000,00</w:t>
      </w:r>
      <w:r w:rsidRPr="00166119">
        <w:rPr>
          <w:sz w:val="24"/>
          <w:szCs w:val="24"/>
        </w:rPr>
        <w:t xml:space="preserve"> I.V.A. esclusa</w:t>
      </w:r>
      <w:r w:rsidRPr="00166119">
        <w:rPr>
          <w:i/>
          <w:sz w:val="24"/>
          <w:szCs w:val="24"/>
        </w:rPr>
        <w:t xml:space="preserve">, </w:t>
      </w:r>
      <w:r w:rsidRPr="00166119">
        <w:rPr>
          <w:sz w:val="24"/>
          <w:szCs w:val="24"/>
        </w:rPr>
        <w:t>da intendersi quale cifra complessiva nel periodo. Per le imprese che abbiano iniziato l’attività da meno di tre anni, i requisiti di fatturato devono essere rapportati al periodo di attività secondo la seguente formula: (</w:t>
      </w:r>
      <w:r w:rsidRPr="00166119">
        <w:rPr>
          <w:i/>
          <w:sz w:val="24"/>
          <w:szCs w:val="24"/>
        </w:rPr>
        <w:t>fatturato richiesto /3) x anni di attività</w:t>
      </w:r>
      <w:r w:rsidR="00E000FF" w:rsidRPr="00166119">
        <w:rPr>
          <w:i/>
          <w:sz w:val="24"/>
          <w:szCs w:val="24"/>
        </w:rPr>
        <w:t xml:space="preserve">; </w:t>
      </w:r>
    </w:p>
    <w:p w:rsidR="00166119" w:rsidRPr="00932E5D" w:rsidRDefault="00166119" w:rsidP="00166119">
      <w:pPr>
        <w:widowControl/>
        <w:numPr>
          <w:ilvl w:val="2"/>
          <w:numId w:val="20"/>
        </w:numPr>
        <w:autoSpaceDE/>
        <w:autoSpaceDN/>
        <w:adjustRightInd/>
        <w:spacing w:before="0" w:after="120" w:line="240" w:lineRule="auto"/>
        <w:ind w:left="568" w:right="0" w:hanging="284"/>
        <w:rPr>
          <w:sz w:val="24"/>
          <w:szCs w:val="24"/>
        </w:rPr>
      </w:pPr>
      <w:r w:rsidRPr="00932E5D">
        <w:rPr>
          <w:b/>
          <w:bCs/>
          <w:sz w:val="24"/>
          <w:szCs w:val="24"/>
        </w:rPr>
        <w:t>Certificazione di qualità</w:t>
      </w:r>
      <w:r w:rsidRPr="00932E5D">
        <w:rPr>
          <w:bCs/>
          <w:sz w:val="24"/>
          <w:szCs w:val="24"/>
        </w:rPr>
        <w:t xml:space="preserve"> ISO 9001:2008 per servizi inerenti a quelli oggetto di affidamento, rilasciato da un Ente accreditato </w:t>
      </w:r>
      <w:proofErr w:type="spellStart"/>
      <w:r w:rsidRPr="00932E5D">
        <w:rPr>
          <w:bCs/>
          <w:sz w:val="24"/>
          <w:szCs w:val="24"/>
        </w:rPr>
        <w:t>Accredia</w:t>
      </w:r>
      <w:proofErr w:type="spellEnd"/>
      <w:r w:rsidRPr="00932E5D">
        <w:rPr>
          <w:bCs/>
          <w:sz w:val="24"/>
          <w:szCs w:val="24"/>
        </w:rPr>
        <w:t xml:space="preserve"> da almeno un anno;</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sz w:val="24"/>
          <w:szCs w:val="24"/>
        </w:rPr>
        <w:t xml:space="preserve">Ai sensi dell’art. 89 del Codice, il concorrente singolo, consorziato, raggruppato o aggregato in rete può dimostrare il possesso dei requisiti di carattere economico, finanziario, tecnico e organizzativo avvalendosi dei requisiti di un altro soggetto. Il concorrente e l’impresa ausiliaria sono responsabili in solido nei confronti della stazione appaltante in relazione alle prestazioni oggetto del contratto. </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sz w:val="24"/>
          <w:szCs w:val="24"/>
        </w:rPr>
        <w:t>► Non è consentito</w:t>
      </w:r>
      <w:r w:rsidRPr="00E229B6">
        <w:rPr>
          <w:b/>
          <w:sz w:val="24"/>
          <w:szCs w:val="24"/>
        </w:rPr>
        <w:t>, a pena di esclusione</w:t>
      </w:r>
      <w:r w:rsidRPr="00E229B6">
        <w:rPr>
          <w:sz w:val="24"/>
          <w:szCs w:val="24"/>
        </w:rPr>
        <w:t>, che della stessa impresa ausiliaria si avvalga più di un concorrente, e che partecipino alla gara sia l’impresa ausiliaria che quella che si avvale dei requisiti.</w:t>
      </w:r>
    </w:p>
    <w:p w:rsidR="00E000FF" w:rsidRPr="00E229B6" w:rsidRDefault="00E000FF" w:rsidP="00E000FF">
      <w:pPr>
        <w:keepNext/>
        <w:tabs>
          <w:tab w:val="left" w:pos="8496"/>
        </w:tabs>
        <w:spacing w:after="120"/>
        <w:ind w:left="993" w:hanging="709"/>
        <w:rPr>
          <w:b/>
          <w:bCs/>
          <w:iCs/>
          <w:spacing w:val="-2"/>
          <w:sz w:val="24"/>
          <w:szCs w:val="24"/>
        </w:rPr>
      </w:pPr>
      <w:r w:rsidRPr="00E229B6">
        <w:rPr>
          <w:b/>
          <w:bCs/>
          <w:iCs/>
          <w:spacing w:val="-2"/>
          <w:sz w:val="24"/>
          <w:szCs w:val="24"/>
        </w:rPr>
        <w:t>(INDICAZIONI PER I CONCORRENTI CON IDONEITÀ PLURISOGGETTIVA E PER I CONSORZI)</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sz w:val="24"/>
          <w:szCs w:val="24"/>
        </w:rPr>
        <w:t xml:space="preserve">Per il requisito relativo all’iscrizione nel registro della camera di commercio, industria, artigianato e agricoltura o nel registro delle commissioni provinciali per l’artigianato, o presso i competenti ordini professionali, di cui al paragrafo 13.1 .1): </w:t>
      </w:r>
    </w:p>
    <w:p w:rsidR="00E000FF" w:rsidRPr="00E229B6" w:rsidRDefault="00E000FF" w:rsidP="00E000FF">
      <w:pPr>
        <w:spacing w:after="120"/>
        <w:ind w:left="1134" w:hanging="708"/>
        <w:rPr>
          <w:sz w:val="24"/>
          <w:szCs w:val="24"/>
        </w:rPr>
      </w:pPr>
      <w:r w:rsidRPr="00E229B6">
        <w:rPr>
          <w:sz w:val="24"/>
          <w:szCs w:val="24"/>
        </w:rPr>
        <w:t>13.4.1. nell’ipotesi di raggruppamento temporaneo o consorzio ordinario già costituiti o da costituirsi, o di aggregazione di imprese di rete, o di GEIE ciascuna delle imprese raggruppate/</w:t>
      </w:r>
      <w:proofErr w:type="spellStart"/>
      <w:r w:rsidRPr="00E229B6">
        <w:rPr>
          <w:sz w:val="24"/>
          <w:szCs w:val="24"/>
        </w:rPr>
        <w:t>raggruppande</w:t>
      </w:r>
      <w:proofErr w:type="spellEnd"/>
      <w:r w:rsidRPr="00E229B6">
        <w:rPr>
          <w:sz w:val="24"/>
          <w:szCs w:val="24"/>
        </w:rPr>
        <w:t xml:space="preserve"> o consorziate/</w:t>
      </w:r>
      <w:proofErr w:type="spellStart"/>
      <w:r w:rsidRPr="00E229B6">
        <w:rPr>
          <w:sz w:val="24"/>
          <w:szCs w:val="24"/>
        </w:rPr>
        <w:t>consorziande</w:t>
      </w:r>
      <w:proofErr w:type="spellEnd"/>
      <w:r w:rsidRPr="00E229B6">
        <w:rPr>
          <w:sz w:val="24"/>
          <w:szCs w:val="24"/>
        </w:rPr>
        <w:t xml:space="preserve"> o aderenti al contratto di rete deve essere in possesso della relativa iscrizione;</w:t>
      </w:r>
    </w:p>
    <w:p w:rsidR="00E000FF" w:rsidRPr="00E229B6" w:rsidRDefault="00E000FF" w:rsidP="00E000FF">
      <w:pPr>
        <w:spacing w:after="120"/>
        <w:ind w:left="1134" w:hanging="708"/>
        <w:rPr>
          <w:sz w:val="24"/>
          <w:szCs w:val="24"/>
        </w:rPr>
      </w:pPr>
      <w:r w:rsidRPr="00E229B6">
        <w:rPr>
          <w:sz w:val="24"/>
          <w:szCs w:val="24"/>
        </w:rPr>
        <w:t>13.4.2. nell’ipotesi di consorzi di cui all’art. 45, comma 2 lett. b) e c), del Codice (consorzi di cooperative e consorzi stabili), il requisito deve essere posseduto direttamente dal consorzio, fermo restando che ciascuna delle imprese consorziate indicate come esecutrici deve essere in possesso di iscrizione nel suddetto registro o albo;</w:t>
      </w:r>
    </w:p>
    <w:p w:rsidR="00E000FF" w:rsidRPr="00A60FA3" w:rsidRDefault="00932E5D" w:rsidP="00E000FF">
      <w:pPr>
        <w:widowControl/>
        <w:numPr>
          <w:ilvl w:val="1"/>
          <w:numId w:val="20"/>
        </w:numPr>
        <w:autoSpaceDE/>
        <w:autoSpaceDN/>
        <w:adjustRightInd/>
        <w:spacing w:before="0" w:after="120" w:line="240" w:lineRule="auto"/>
        <w:ind w:left="709" w:right="0" w:hanging="709"/>
        <w:rPr>
          <w:sz w:val="24"/>
          <w:szCs w:val="24"/>
        </w:rPr>
      </w:pPr>
      <w:r>
        <w:rPr>
          <w:sz w:val="24"/>
          <w:szCs w:val="24"/>
        </w:rPr>
        <w:t>Il requisito relativo ai</w:t>
      </w:r>
      <w:r w:rsidR="00E000FF" w:rsidRPr="00A60FA3">
        <w:rPr>
          <w:sz w:val="24"/>
          <w:szCs w:val="24"/>
        </w:rPr>
        <w:t xml:space="preserve"> </w:t>
      </w:r>
      <w:r w:rsidR="00E000FF" w:rsidRPr="00A60FA3">
        <w:rPr>
          <w:b/>
          <w:sz w:val="24"/>
          <w:szCs w:val="24"/>
        </w:rPr>
        <w:t>fatturat</w:t>
      </w:r>
      <w:r>
        <w:rPr>
          <w:b/>
          <w:sz w:val="24"/>
          <w:szCs w:val="24"/>
        </w:rPr>
        <w:t>i</w:t>
      </w:r>
      <w:r w:rsidR="00E000FF" w:rsidRPr="00A60FA3">
        <w:rPr>
          <w:b/>
          <w:i/>
          <w:sz w:val="24"/>
          <w:szCs w:val="24"/>
        </w:rPr>
        <w:t xml:space="preserve"> </w:t>
      </w:r>
      <w:r w:rsidR="00E000FF" w:rsidRPr="00A60FA3">
        <w:rPr>
          <w:sz w:val="24"/>
          <w:szCs w:val="24"/>
        </w:rPr>
        <w:t xml:space="preserve">devono essere soddisfatti dal raggruppamento temporaneo, dal consorzio, GEIE o dalle imprese aderenti al contratto di rete nel </w:t>
      </w:r>
      <w:r w:rsidR="00A239E4" w:rsidRPr="00A60FA3">
        <w:rPr>
          <w:sz w:val="24"/>
          <w:szCs w:val="24"/>
        </w:rPr>
        <w:t>loro</w:t>
      </w:r>
      <w:r w:rsidR="00E000FF" w:rsidRPr="00A60FA3">
        <w:rPr>
          <w:sz w:val="24"/>
          <w:szCs w:val="24"/>
        </w:rPr>
        <w:t xml:space="preserve"> complesso. </w:t>
      </w:r>
      <w:r w:rsidR="00A60FA3" w:rsidRPr="00A60FA3">
        <w:rPr>
          <w:sz w:val="24"/>
          <w:szCs w:val="24"/>
        </w:rPr>
        <w:t>Gli altri requisiti devono essere posseduti da tutte le imprese.  I requisiti dei fatturati devono essere posseduti dalla mandante in misura maggioritaria</w:t>
      </w:r>
      <w:r>
        <w:rPr>
          <w:sz w:val="24"/>
          <w:szCs w:val="24"/>
        </w:rPr>
        <w:t xml:space="preserve">, le mandanti devono possedere tali requisiti almeno </w:t>
      </w:r>
      <w:r w:rsidRPr="00525BCA">
        <w:rPr>
          <w:b/>
          <w:i/>
          <w:sz w:val="24"/>
          <w:szCs w:val="24"/>
        </w:rPr>
        <w:t>per il 10%</w:t>
      </w:r>
      <w:r>
        <w:rPr>
          <w:sz w:val="24"/>
          <w:szCs w:val="24"/>
        </w:rPr>
        <w:t xml:space="preserve"> del totale. </w:t>
      </w:r>
      <w:r w:rsidR="00A60FA3" w:rsidRPr="00A60FA3">
        <w:rPr>
          <w:sz w:val="24"/>
          <w:szCs w:val="24"/>
        </w:rPr>
        <w:t xml:space="preserve"> </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Nel caso di raggruppamento verticale ogni concorrente deve avere i requisiti per la parte della prestazione che intende eseguire.</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44" w:name="_Toc380501874"/>
      <w:bookmarkStart w:id="45" w:name="_Toc381869703"/>
      <w:r w:rsidRPr="00E229B6">
        <w:rPr>
          <w:b/>
          <w:color w:val="1F497D"/>
          <w:sz w:val="24"/>
          <w:szCs w:val="24"/>
          <w:u w:val="single"/>
        </w:rPr>
        <w:lastRenderedPageBreak/>
        <w:t>MODALITÀ DI PRESENTAZIONE E CRITERI DI AMMISSIBILITÀ DELLE OFFERTE</w:t>
      </w:r>
      <w:bookmarkEnd w:id="44"/>
      <w:bookmarkEnd w:id="45"/>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b/>
          <w:sz w:val="24"/>
          <w:szCs w:val="24"/>
        </w:rPr>
        <w:t xml:space="preserve">► </w:t>
      </w:r>
      <w:r w:rsidRPr="00E229B6">
        <w:rPr>
          <w:sz w:val="24"/>
          <w:szCs w:val="24"/>
        </w:rPr>
        <w:t xml:space="preserve">Il plico contenente l’offerta e la documentazione, </w:t>
      </w:r>
      <w:r w:rsidRPr="00E229B6">
        <w:rPr>
          <w:b/>
          <w:sz w:val="24"/>
          <w:szCs w:val="24"/>
        </w:rPr>
        <w:t>a pena di esclusione</w:t>
      </w:r>
      <w:r w:rsidRPr="00E229B6">
        <w:rPr>
          <w:sz w:val="24"/>
          <w:szCs w:val="24"/>
        </w:rPr>
        <w:t xml:space="preserve">, deve essere sigillato e deve pervenire, a mezzo raccomandata del servizio postale entro le ore </w:t>
      </w:r>
      <w:r>
        <w:rPr>
          <w:i/>
          <w:sz w:val="24"/>
          <w:szCs w:val="24"/>
        </w:rPr>
        <w:t>12.00</w:t>
      </w:r>
      <w:r w:rsidRPr="00E229B6">
        <w:rPr>
          <w:i/>
          <w:sz w:val="24"/>
          <w:szCs w:val="24"/>
        </w:rPr>
        <w:t xml:space="preserve"> del giorno </w:t>
      </w:r>
      <w:r w:rsidRPr="00181874">
        <w:rPr>
          <w:i/>
          <w:sz w:val="24"/>
          <w:szCs w:val="24"/>
          <w:highlight w:val="green"/>
        </w:rPr>
        <w:t>……,</w:t>
      </w:r>
      <w:r w:rsidRPr="00E229B6">
        <w:rPr>
          <w:i/>
          <w:sz w:val="24"/>
          <w:szCs w:val="24"/>
        </w:rPr>
        <w:t xml:space="preserve"> </w:t>
      </w:r>
      <w:r w:rsidRPr="00181874">
        <w:rPr>
          <w:sz w:val="24"/>
          <w:szCs w:val="24"/>
        </w:rPr>
        <w:t>esclusivamente all’indirizzo</w:t>
      </w:r>
      <w:r w:rsidRPr="00E229B6">
        <w:rPr>
          <w:i/>
          <w:sz w:val="24"/>
          <w:szCs w:val="24"/>
        </w:rPr>
        <w:t xml:space="preserve"> </w:t>
      </w:r>
      <w:r w:rsidRPr="00181874">
        <w:rPr>
          <w:b/>
          <w:color w:val="000000"/>
          <w:sz w:val="24"/>
          <w:szCs w:val="24"/>
        </w:rPr>
        <w:t>del</w:t>
      </w:r>
      <w:r w:rsidRPr="00181874">
        <w:rPr>
          <w:b/>
          <w:sz w:val="24"/>
          <w:szCs w:val="24"/>
        </w:rPr>
        <w:t xml:space="preserve"> protocollo generale del</w:t>
      </w:r>
      <w:r w:rsidRPr="005B5DFD">
        <w:rPr>
          <w:b/>
          <w:sz w:val="24"/>
          <w:szCs w:val="24"/>
        </w:rPr>
        <w:t xml:space="preserve"> Comune di Bellizzi </w:t>
      </w:r>
      <w:r>
        <w:rPr>
          <w:b/>
          <w:sz w:val="24"/>
          <w:szCs w:val="24"/>
        </w:rPr>
        <w:t>- Via Manin n. 23 - 84092 Bellizzi (Sa)</w:t>
      </w:r>
      <w:r w:rsidRPr="00E229B6">
        <w:rPr>
          <w:sz w:val="24"/>
          <w:szCs w:val="24"/>
        </w:rPr>
        <w:t>. Si precisa che per “sigillatura” deve intendersi una chiusura ermetica recante un qualsiasi segno o impronta, apposto su materiale plastico come striscia incollata o ceralacca o piombo, tale da rendere chiusi il plico e le buste, attestare l’autenticità della chiusura originaria proveniente dal mittente, nonché garantire l’integrità e la non manomissione del plico e delle buste.</w:t>
      </w:r>
    </w:p>
    <w:p w:rsidR="00A60FA3" w:rsidRDefault="00E000FF" w:rsidP="00A60FA3">
      <w:pPr>
        <w:widowControl/>
        <w:numPr>
          <w:ilvl w:val="1"/>
          <w:numId w:val="20"/>
        </w:numPr>
        <w:autoSpaceDE/>
        <w:autoSpaceDN/>
        <w:adjustRightInd/>
        <w:spacing w:before="0" w:after="120" w:line="240" w:lineRule="auto"/>
        <w:ind w:left="567" w:right="0" w:hanging="567"/>
        <w:rPr>
          <w:sz w:val="24"/>
          <w:szCs w:val="24"/>
        </w:rPr>
      </w:pPr>
      <w:r w:rsidRPr="00E229B6">
        <w:rPr>
          <w:caps/>
          <w:sz w:val="24"/>
          <w:szCs w:val="24"/>
        </w:rPr>
        <w:t>e’</w:t>
      </w:r>
      <w:r w:rsidRPr="00E229B6">
        <w:rPr>
          <w:sz w:val="24"/>
          <w:szCs w:val="24"/>
        </w:rPr>
        <w:t xml:space="preserve"> altresì facoltà dei concorrenti consegnare a mano il plico,</w:t>
      </w:r>
      <w:r w:rsidRPr="00E229B6">
        <w:rPr>
          <w:i/>
          <w:sz w:val="24"/>
          <w:szCs w:val="24"/>
        </w:rPr>
        <w:t xml:space="preserve"> tutti i giorni feriali, escluso il sabato, presso </w:t>
      </w:r>
      <w:r w:rsidRPr="00181874">
        <w:rPr>
          <w:b/>
          <w:color w:val="000000"/>
          <w:sz w:val="24"/>
          <w:szCs w:val="24"/>
        </w:rPr>
        <w:t>del</w:t>
      </w:r>
      <w:r w:rsidRPr="00181874">
        <w:rPr>
          <w:b/>
          <w:sz w:val="24"/>
          <w:szCs w:val="24"/>
        </w:rPr>
        <w:t xml:space="preserve"> protocollo generale del</w:t>
      </w:r>
      <w:r w:rsidRPr="005B5DFD">
        <w:rPr>
          <w:b/>
          <w:sz w:val="24"/>
          <w:szCs w:val="24"/>
        </w:rPr>
        <w:t xml:space="preserve"> Comune di Bellizzi </w:t>
      </w:r>
      <w:r>
        <w:rPr>
          <w:b/>
          <w:sz w:val="24"/>
          <w:szCs w:val="24"/>
        </w:rPr>
        <w:t>- Via Manin n. 23 - 84092 Bellizzi (Sa)</w:t>
      </w:r>
      <w:r w:rsidRPr="00E229B6">
        <w:rPr>
          <w:i/>
          <w:sz w:val="24"/>
          <w:szCs w:val="24"/>
        </w:rPr>
        <w:t xml:space="preserve">. </w:t>
      </w:r>
      <w:r w:rsidRPr="00E229B6">
        <w:rPr>
          <w:sz w:val="24"/>
          <w:szCs w:val="24"/>
        </w:rPr>
        <w:t>Il personale addetto rilascerà ricevuta nella quale sarà indicata data e ora di ricezione del plico. Il recapito tempestivo dei plichi rimane ad esclusivo rischio dei mittenti.</w:t>
      </w:r>
    </w:p>
    <w:p w:rsidR="00A60FA3" w:rsidRPr="00525BCA" w:rsidRDefault="00E000FF" w:rsidP="00A60FA3">
      <w:pPr>
        <w:widowControl/>
        <w:numPr>
          <w:ilvl w:val="1"/>
          <w:numId w:val="20"/>
        </w:numPr>
        <w:autoSpaceDE/>
        <w:autoSpaceDN/>
        <w:adjustRightInd/>
        <w:spacing w:before="0" w:after="120" w:line="240" w:lineRule="auto"/>
        <w:ind w:left="567" w:right="0" w:hanging="567"/>
        <w:rPr>
          <w:sz w:val="24"/>
          <w:szCs w:val="24"/>
        </w:rPr>
      </w:pPr>
      <w:r w:rsidRPr="00A60FA3">
        <w:rPr>
          <w:sz w:val="24"/>
          <w:szCs w:val="24"/>
        </w:rPr>
        <w:t xml:space="preserve">Il plico deve recare, all’esterno, le informazioni relative all’operatore economico concorrente </w:t>
      </w:r>
      <w:r w:rsidRPr="00A60FA3">
        <w:rPr>
          <w:i/>
          <w:sz w:val="24"/>
          <w:szCs w:val="24"/>
        </w:rPr>
        <w:t>[denominazione o ragione sociale, codice fiscale, indirizzo PEC per le comunicazioni</w:t>
      </w:r>
      <w:r w:rsidRPr="00A60FA3">
        <w:rPr>
          <w:sz w:val="24"/>
          <w:szCs w:val="24"/>
        </w:rPr>
        <w:t xml:space="preserve">] e riportare la dicitura </w:t>
      </w:r>
      <w:r w:rsidRPr="00525BCA">
        <w:rPr>
          <w:b/>
          <w:i/>
          <w:sz w:val="24"/>
          <w:szCs w:val="24"/>
        </w:rPr>
        <w:t xml:space="preserve">“appalto </w:t>
      </w:r>
      <w:r w:rsidR="00525BCA" w:rsidRPr="00525BCA">
        <w:rPr>
          <w:b/>
          <w:bCs/>
          <w:i/>
          <w:iCs/>
          <w:sz w:val="24"/>
          <w:szCs w:val="24"/>
        </w:rPr>
        <w:t xml:space="preserve">per affidamento </w:t>
      </w:r>
      <w:r w:rsidR="00525BCA" w:rsidRPr="00525BCA">
        <w:rPr>
          <w:b/>
          <w:i/>
          <w:sz w:val="24"/>
          <w:szCs w:val="24"/>
        </w:rPr>
        <w:t>dei servizi di mensa scolastica per il comune di Bellizzi (Sa</w:t>
      </w:r>
      <w:r w:rsidR="00525BCA">
        <w:rPr>
          <w:b/>
          <w:i/>
          <w:sz w:val="24"/>
          <w:szCs w:val="24"/>
        </w:rPr>
        <w:t>)”</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sz w:val="24"/>
          <w:szCs w:val="24"/>
        </w:rPr>
        <w:t xml:space="preserve">Nel caso di concorrenti con idoneità plurisoggettiva (raggruppamenti temporanei di impresa, consorzio ordinario, aggregazioni tra le imprese aderenti al contratto di rete, GEIE) vanno riportati sul plico le informazioni di tutti i singoli partecipanti, già costituiti o da costituirsi. </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sz w:val="24"/>
          <w:szCs w:val="24"/>
        </w:rPr>
        <w:t>Il plico deve contenere al suo interno tre buste chiuse e sigillate, recanti l’intestazione del mittente, l’indicazione dell’oggetto dell’appalto e la dicitura, rispettivamente:</w:t>
      </w:r>
    </w:p>
    <w:p w:rsidR="00E000FF" w:rsidRPr="00E229B6" w:rsidRDefault="00E000FF" w:rsidP="00E000FF">
      <w:pPr>
        <w:widowControl/>
        <w:numPr>
          <w:ilvl w:val="2"/>
          <w:numId w:val="20"/>
        </w:numPr>
        <w:autoSpaceDE/>
        <w:autoSpaceDN/>
        <w:adjustRightInd/>
        <w:spacing w:before="0" w:after="120" w:line="240" w:lineRule="auto"/>
        <w:ind w:right="0"/>
        <w:rPr>
          <w:sz w:val="24"/>
          <w:szCs w:val="24"/>
        </w:rPr>
      </w:pPr>
      <w:r w:rsidRPr="00E229B6">
        <w:rPr>
          <w:sz w:val="24"/>
          <w:szCs w:val="24"/>
        </w:rPr>
        <w:t xml:space="preserve"> “A - Documentazione amministrativa”; </w:t>
      </w:r>
    </w:p>
    <w:p w:rsidR="00E000FF" w:rsidRPr="00E229B6" w:rsidRDefault="00E000FF" w:rsidP="00E000FF">
      <w:pPr>
        <w:widowControl/>
        <w:numPr>
          <w:ilvl w:val="2"/>
          <w:numId w:val="20"/>
        </w:numPr>
        <w:autoSpaceDE/>
        <w:autoSpaceDN/>
        <w:adjustRightInd/>
        <w:spacing w:before="0" w:after="120" w:line="240" w:lineRule="auto"/>
        <w:ind w:right="0"/>
        <w:rPr>
          <w:sz w:val="24"/>
          <w:szCs w:val="24"/>
        </w:rPr>
      </w:pPr>
      <w:r w:rsidRPr="00E229B6">
        <w:rPr>
          <w:sz w:val="24"/>
          <w:szCs w:val="24"/>
        </w:rPr>
        <w:t>“ B - Offerta tecnica”;</w:t>
      </w:r>
    </w:p>
    <w:p w:rsidR="00E000FF" w:rsidRPr="00E229B6" w:rsidRDefault="00E000FF" w:rsidP="00E000FF">
      <w:pPr>
        <w:widowControl/>
        <w:numPr>
          <w:ilvl w:val="2"/>
          <w:numId w:val="20"/>
        </w:numPr>
        <w:autoSpaceDE/>
        <w:autoSpaceDN/>
        <w:adjustRightInd/>
        <w:spacing w:before="0" w:after="120" w:line="240" w:lineRule="auto"/>
        <w:ind w:right="0"/>
        <w:rPr>
          <w:sz w:val="24"/>
          <w:szCs w:val="24"/>
        </w:rPr>
      </w:pPr>
      <w:r w:rsidRPr="00E229B6">
        <w:rPr>
          <w:sz w:val="24"/>
          <w:szCs w:val="24"/>
        </w:rPr>
        <w:t>“ C - Offerta economica”.</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b/>
          <w:sz w:val="24"/>
          <w:szCs w:val="24"/>
        </w:rPr>
        <w:t xml:space="preserve">► </w:t>
      </w:r>
      <w:r w:rsidRPr="00E229B6">
        <w:rPr>
          <w:sz w:val="24"/>
          <w:szCs w:val="24"/>
        </w:rPr>
        <w:t xml:space="preserve">La mancata separazione dell’offerta economica dall’offerta tecnica, ovvero l’inserimento di elementi concernenti il prezzo in documenti non contenuti nella busta dedicata all’offerta economica, </w:t>
      </w:r>
      <w:r w:rsidRPr="00E229B6">
        <w:rPr>
          <w:b/>
          <w:sz w:val="24"/>
          <w:szCs w:val="24"/>
        </w:rPr>
        <w:t>costituirà causa di esclusione</w:t>
      </w:r>
      <w:r w:rsidRPr="00E229B6">
        <w:rPr>
          <w:sz w:val="24"/>
          <w:szCs w:val="24"/>
        </w:rPr>
        <w:t>.</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b/>
          <w:sz w:val="24"/>
          <w:szCs w:val="24"/>
        </w:rPr>
        <w:t>►</w:t>
      </w:r>
      <w:r w:rsidRPr="00E229B6">
        <w:rPr>
          <w:sz w:val="24"/>
          <w:szCs w:val="24"/>
        </w:rPr>
        <w:t xml:space="preserve"> </w:t>
      </w:r>
      <w:r w:rsidRPr="00E229B6">
        <w:rPr>
          <w:b/>
          <w:sz w:val="24"/>
          <w:szCs w:val="24"/>
        </w:rPr>
        <w:t>Verranno escluse</w:t>
      </w:r>
      <w:r w:rsidRPr="00E229B6">
        <w:rPr>
          <w:sz w:val="24"/>
          <w:szCs w:val="24"/>
        </w:rPr>
        <w:t xml:space="preserve"> le offerte plurime, condizionate, alternative o espresse in aumento rispetto all’importo a base di gara.</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46" w:name="_Toc380501875"/>
      <w:bookmarkStart w:id="47" w:name="_Toc381869704"/>
      <w:r w:rsidRPr="00E229B6">
        <w:rPr>
          <w:b/>
          <w:color w:val="1F497D"/>
          <w:sz w:val="24"/>
          <w:szCs w:val="24"/>
          <w:u w:val="single"/>
        </w:rPr>
        <w:t>CONTENUTO DELLA BUSTA “A - DOCUMENTAZIONE AMMINISTRATIVA”</w:t>
      </w:r>
      <w:bookmarkEnd w:id="46"/>
      <w:bookmarkEnd w:id="47"/>
    </w:p>
    <w:p w:rsidR="00E000FF" w:rsidRPr="00E229B6" w:rsidRDefault="00E000FF" w:rsidP="00E000FF">
      <w:pPr>
        <w:spacing w:after="120"/>
        <w:rPr>
          <w:sz w:val="24"/>
          <w:szCs w:val="24"/>
        </w:rPr>
      </w:pPr>
      <w:r w:rsidRPr="00E229B6">
        <w:rPr>
          <w:sz w:val="24"/>
          <w:szCs w:val="24"/>
        </w:rPr>
        <w:t>Nella busta “A – Documentazione amministrativa” devono essere contenuti i seguenti documenti:</w:t>
      </w:r>
    </w:p>
    <w:p w:rsidR="00E000FF" w:rsidRPr="00E229B6" w:rsidRDefault="00E000FF" w:rsidP="00E000FF">
      <w:pPr>
        <w:widowControl/>
        <w:numPr>
          <w:ilvl w:val="1"/>
          <w:numId w:val="20"/>
        </w:numPr>
        <w:autoSpaceDE/>
        <w:autoSpaceDN/>
        <w:adjustRightInd/>
        <w:spacing w:before="0" w:after="120" w:line="240" w:lineRule="auto"/>
        <w:ind w:left="567" w:right="0" w:hanging="567"/>
        <w:rPr>
          <w:sz w:val="24"/>
          <w:szCs w:val="24"/>
        </w:rPr>
      </w:pPr>
      <w:r w:rsidRPr="00E229B6">
        <w:rPr>
          <w:sz w:val="24"/>
          <w:szCs w:val="24"/>
        </w:rPr>
        <w:t xml:space="preserve">Modello di formulario per il documento di gara unico europeo </w:t>
      </w:r>
      <w:r w:rsidRPr="00E229B6">
        <w:rPr>
          <w:b/>
          <w:sz w:val="24"/>
          <w:szCs w:val="24"/>
        </w:rPr>
        <w:t>(DGUE)</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PASSOE di cui all’art. 2, comma 3.2, delibera n. 111 del 20 dicembre 2012 dell’AVCP;</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 </w:t>
      </w:r>
      <w:r w:rsidRPr="00E229B6">
        <w:rPr>
          <w:b/>
          <w:sz w:val="24"/>
          <w:szCs w:val="24"/>
        </w:rPr>
        <w:t>a pena di esclusione</w:t>
      </w:r>
      <w:r w:rsidRPr="00E229B6">
        <w:rPr>
          <w:sz w:val="24"/>
          <w:szCs w:val="24"/>
        </w:rPr>
        <w:t>, documento attestante la cauzione provvisoria di cui il paragrafo 11, con allegata la dichiarazione, di cui all’art. 93, comma 8, del Codice, concernente l’impegno a rilasciare la cauzione definitiva.</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ricevuta di pagamento del contributo a favore dell’AVCP di </w:t>
      </w:r>
      <w:r w:rsidRPr="001748FC">
        <w:rPr>
          <w:sz w:val="24"/>
          <w:szCs w:val="24"/>
          <w:highlight w:val="green"/>
        </w:rPr>
        <w:t>€ …………..</w:t>
      </w:r>
      <w:r w:rsidRPr="00E229B6">
        <w:rPr>
          <w:sz w:val="24"/>
          <w:szCs w:val="24"/>
        </w:rPr>
        <w:t xml:space="preserve"> di cui al paragrafo 12 del presente disciplinare di gara. ► La mancata comprova di detto pagamento sarà causa </w:t>
      </w:r>
      <w:r w:rsidRPr="00E229B6">
        <w:rPr>
          <w:b/>
          <w:sz w:val="24"/>
          <w:szCs w:val="24"/>
        </w:rPr>
        <w:t>di esclusione.</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lastRenderedPageBreak/>
        <w:t xml:space="preserve">Ai fini della certificazione di tutti i requisiti di gara il concorrente potrà indicare il possesso compilando solo la sezione </w:t>
      </w:r>
      <w:r w:rsidRPr="00E229B6">
        <w:rPr>
          <w:b/>
          <w:i/>
          <w:sz w:val="24"/>
          <w:szCs w:val="24"/>
        </w:rPr>
        <w:t>ɑ</w:t>
      </w:r>
      <w:r w:rsidRPr="00E229B6">
        <w:rPr>
          <w:i/>
          <w:sz w:val="24"/>
          <w:szCs w:val="24"/>
        </w:rPr>
        <w:t>: indicazione globale per tutti i criteri di selezione</w:t>
      </w:r>
      <w:r w:rsidRPr="00E229B6">
        <w:rPr>
          <w:sz w:val="24"/>
          <w:szCs w:val="24"/>
        </w:rPr>
        <w:t xml:space="preserve"> della Parte IV del DGUE</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48" w:name="_Toc380501876"/>
      <w:bookmarkStart w:id="49" w:name="_Toc381869705"/>
      <w:r w:rsidRPr="00E229B6">
        <w:rPr>
          <w:b/>
          <w:color w:val="1F497D"/>
          <w:sz w:val="24"/>
          <w:szCs w:val="24"/>
          <w:u w:val="single"/>
        </w:rPr>
        <w:t>CONTENUTO DELLA BUSTA “B - OFFERTA TECNICO-ORGANIZZATIVA”</w:t>
      </w:r>
      <w:bookmarkEnd w:id="48"/>
      <w:bookmarkEnd w:id="49"/>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 La busta “B – Offerta tecnico-organizzativa” deve contenere, </w:t>
      </w:r>
      <w:r w:rsidRPr="00E229B6">
        <w:rPr>
          <w:b/>
          <w:sz w:val="24"/>
          <w:szCs w:val="24"/>
        </w:rPr>
        <w:t>a pena di esclusione</w:t>
      </w:r>
      <w:r w:rsidRPr="00E229B6">
        <w:rPr>
          <w:sz w:val="24"/>
          <w:szCs w:val="24"/>
        </w:rPr>
        <w:t xml:space="preserve">, una relazione tecnica completa e dettagliata, in originale, dei servizi offerti, che dovranno essere conformi ai requisiti minimi indicati nel progetto e nel capitolato speciale descrittivo e prestazionale. Essa in particolare dovrà contenere una proposta tecnico-organizzativa con riferimento ai criteri e sub-criteri stabiliti dal disciplinare di gara. </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 L’offerta tecnica deve essere sottoscritta, </w:t>
      </w:r>
      <w:r w:rsidRPr="00E229B6">
        <w:rPr>
          <w:b/>
          <w:sz w:val="24"/>
          <w:szCs w:val="24"/>
        </w:rPr>
        <w:t>a pena di esclusione</w:t>
      </w:r>
      <w:r w:rsidRPr="00E229B6">
        <w:rPr>
          <w:sz w:val="24"/>
          <w:szCs w:val="24"/>
        </w:rPr>
        <w:t xml:space="preserve">, dal legale rappresentante del concorrente o da un suo procuratore; </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 Nel caso di concorrenti con idoneità plurisoggettiva, l’offerta dovrà essere sottoscritta, </w:t>
      </w:r>
      <w:r w:rsidRPr="00E229B6">
        <w:rPr>
          <w:b/>
          <w:sz w:val="24"/>
          <w:szCs w:val="24"/>
        </w:rPr>
        <w:t>a pena di esclusione</w:t>
      </w:r>
      <w:r w:rsidRPr="00E229B6">
        <w:rPr>
          <w:sz w:val="24"/>
          <w:szCs w:val="24"/>
        </w:rPr>
        <w:t>, con le modalità indicate per la sottoscrizione della domanda di cui ai paragrafi 14.1.1 e 14.1.2.</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50" w:name="_Toc380501877"/>
      <w:bookmarkStart w:id="51" w:name="_Toc381869706"/>
      <w:r w:rsidRPr="00E229B6">
        <w:rPr>
          <w:b/>
          <w:color w:val="1F497D"/>
          <w:sz w:val="24"/>
          <w:szCs w:val="24"/>
          <w:u w:val="single"/>
        </w:rPr>
        <w:t>CONTENUTO DELLA BUSTA “C - OFFERTA ECONOMICA”</w:t>
      </w:r>
      <w:bookmarkEnd w:id="50"/>
      <w:bookmarkEnd w:id="51"/>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 Nella busta “C – Offerta economica” deve essere contenuta, </w:t>
      </w:r>
      <w:r w:rsidRPr="00E229B6">
        <w:rPr>
          <w:b/>
          <w:sz w:val="24"/>
          <w:szCs w:val="24"/>
        </w:rPr>
        <w:t xml:space="preserve">a pena di esclusione, </w:t>
      </w:r>
      <w:r w:rsidRPr="00E229B6">
        <w:rPr>
          <w:sz w:val="24"/>
          <w:szCs w:val="24"/>
        </w:rPr>
        <w:t>l’offerta economica</w:t>
      </w:r>
      <w:r w:rsidRPr="00E229B6">
        <w:rPr>
          <w:i/>
          <w:sz w:val="24"/>
          <w:szCs w:val="24"/>
        </w:rPr>
        <w:t xml:space="preserve">, </w:t>
      </w:r>
      <w:r w:rsidRPr="00E229B6">
        <w:rPr>
          <w:sz w:val="24"/>
          <w:szCs w:val="24"/>
        </w:rPr>
        <w:t xml:space="preserve">predisposta secondo il </w:t>
      </w:r>
      <w:r w:rsidRPr="00E229B6">
        <w:rPr>
          <w:i/>
          <w:sz w:val="24"/>
          <w:szCs w:val="24"/>
        </w:rPr>
        <w:t xml:space="preserve">modello allegato </w:t>
      </w:r>
      <w:r w:rsidRPr="00E229B6">
        <w:rPr>
          <w:sz w:val="24"/>
          <w:szCs w:val="24"/>
        </w:rPr>
        <w:t>al presente disciplinare di gara</w:t>
      </w:r>
      <w:r w:rsidRPr="00E229B6">
        <w:rPr>
          <w:i/>
          <w:sz w:val="24"/>
          <w:szCs w:val="24"/>
        </w:rPr>
        <w:t>,</w:t>
      </w:r>
      <w:r w:rsidRPr="00E229B6">
        <w:rPr>
          <w:sz w:val="24"/>
          <w:szCs w:val="24"/>
        </w:rPr>
        <w:t xml:space="preserve"> contenente l’indicazione dei seguenti elementi:</w:t>
      </w:r>
    </w:p>
    <w:p w:rsidR="00E000FF" w:rsidRPr="00E34767" w:rsidRDefault="00E000FF" w:rsidP="00E000FF">
      <w:pPr>
        <w:widowControl/>
        <w:numPr>
          <w:ilvl w:val="2"/>
          <w:numId w:val="23"/>
        </w:numPr>
        <w:autoSpaceDE/>
        <w:autoSpaceDN/>
        <w:adjustRightInd/>
        <w:spacing w:before="0" w:after="120" w:line="240" w:lineRule="auto"/>
        <w:ind w:left="993" w:right="0" w:hanging="284"/>
        <w:rPr>
          <w:sz w:val="24"/>
          <w:szCs w:val="24"/>
        </w:rPr>
      </w:pPr>
      <w:r w:rsidRPr="00E34767">
        <w:rPr>
          <w:sz w:val="24"/>
          <w:szCs w:val="24"/>
        </w:rPr>
        <w:t>► il corrispettivo offerto per l’appalto, IVA ed oneri di sicurezza per rischi di natura interferenziale esclusi;</w:t>
      </w:r>
    </w:p>
    <w:p w:rsidR="00E000FF" w:rsidRPr="00E34767" w:rsidRDefault="00E000FF" w:rsidP="00E000FF">
      <w:pPr>
        <w:widowControl/>
        <w:numPr>
          <w:ilvl w:val="2"/>
          <w:numId w:val="23"/>
        </w:numPr>
        <w:autoSpaceDE/>
        <w:autoSpaceDN/>
        <w:adjustRightInd/>
        <w:spacing w:before="0" w:after="120" w:line="240" w:lineRule="auto"/>
        <w:ind w:left="993" w:right="0" w:hanging="284"/>
        <w:rPr>
          <w:sz w:val="24"/>
          <w:szCs w:val="24"/>
        </w:rPr>
      </w:pPr>
      <w:r w:rsidRPr="00E34767">
        <w:rPr>
          <w:sz w:val="24"/>
          <w:szCs w:val="24"/>
        </w:rPr>
        <w:t>► il ribasso globale percentuale, da applicare all’importo posto a base di gara, IVA ed oneri di sicurezza per rischi di natura interferenziale esclusi;</w:t>
      </w:r>
    </w:p>
    <w:p w:rsidR="00E000FF" w:rsidRPr="004F07F5" w:rsidRDefault="00E000FF" w:rsidP="00E000FF">
      <w:pPr>
        <w:widowControl/>
        <w:numPr>
          <w:ilvl w:val="2"/>
          <w:numId w:val="23"/>
        </w:numPr>
        <w:autoSpaceDE/>
        <w:autoSpaceDN/>
        <w:adjustRightInd/>
        <w:spacing w:before="0" w:after="120" w:line="240" w:lineRule="auto"/>
        <w:ind w:left="993" w:right="0" w:hanging="284"/>
        <w:rPr>
          <w:sz w:val="24"/>
          <w:szCs w:val="24"/>
        </w:rPr>
      </w:pPr>
      <w:r w:rsidRPr="004F07F5">
        <w:rPr>
          <w:sz w:val="24"/>
          <w:szCs w:val="24"/>
        </w:rPr>
        <w:t>► la stima dei costi relativi alla sicurezza aziendale di cui all’art. 95, comma 10, del Codice;</w:t>
      </w:r>
    </w:p>
    <w:p w:rsidR="00E000FF" w:rsidRPr="00E229B6" w:rsidRDefault="00E000FF" w:rsidP="00E000FF">
      <w:pPr>
        <w:widowControl/>
        <w:numPr>
          <w:ilvl w:val="1"/>
          <w:numId w:val="20"/>
        </w:numPr>
        <w:autoSpaceDE/>
        <w:autoSpaceDN/>
        <w:adjustRightInd/>
        <w:spacing w:before="0" w:after="120" w:line="240" w:lineRule="auto"/>
        <w:ind w:left="709" w:right="0" w:hanging="709"/>
        <w:rPr>
          <w:sz w:val="24"/>
          <w:szCs w:val="24"/>
        </w:rPr>
      </w:pPr>
      <w:r w:rsidRPr="00E229B6">
        <w:rPr>
          <w:sz w:val="24"/>
          <w:szCs w:val="24"/>
        </w:rPr>
        <w:t xml:space="preserve">►L’offerta economica, </w:t>
      </w:r>
      <w:r w:rsidRPr="00E229B6">
        <w:rPr>
          <w:b/>
          <w:sz w:val="24"/>
          <w:szCs w:val="24"/>
        </w:rPr>
        <w:t>a pena di esclusione</w:t>
      </w:r>
      <w:r w:rsidRPr="00E229B6">
        <w:rPr>
          <w:sz w:val="24"/>
          <w:szCs w:val="24"/>
        </w:rPr>
        <w:t xml:space="preserve">, deve essere sottoscritta dal legale rappresentante del concorrente o da un suo procuratore; nel caso di concorrenti con idoneità plurisoggettiva, l’offerta dovrà essere sottoscritta, </w:t>
      </w:r>
      <w:r w:rsidRPr="00E229B6">
        <w:rPr>
          <w:b/>
          <w:sz w:val="24"/>
          <w:szCs w:val="24"/>
        </w:rPr>
        <w:t xml:space="preserve">a pena di esclusione, </w:t>
      </w:r>
      <w:r w:rsidRPr="00E229B6">
        <w:rPr>
          <w:sz w:val="24"/>
          <w:szCs w:val="24"/>
        </w:rPr>
        <w:t xml:space="preserve">con le modalità indicate per la sottoscrizione della domanda di cui ai paragrafi 15.1.1 e 15.1.2. </w:t>
      </w:r>
    </w:p>
    <w:p w:rsidR="00E000FF" w:rsidRPr="00E229B6" w:rsidRDefault="00E000FF" w:rsidP="00E000FF">
      <w:pPr>
        <w:keepNext/>
        <w:widowControl/>
        <w:numPr>
          <w:ilvl w:val="0"/>
          <w:numId w:val="20"/>
        </w:numPr>
        <w:autoSpaceDE/>
        <w:autoSpaceDN/>
        <w:adjustRightInd/>
        <w:spacing w:before="300" w:after="120" w:line="240" w:lineRule="auto"/>
        <w:ind w:left="426" w:right="0" w:hanging="426"/>
        <w:jc w:val="center"/>
        <w:outlineLvl w:val="0"/>
        <w:rPr>
          <w:b/>
          <w:color w:val="1F497D"/>
          <w:sz w:val="24"/>
          <w:szCs w:val="24"/>
          <w:u w:val="single"/>
        </w:rPr>
      </w:pPr>
      <w:bookmarkStart w:id="52" w:name="_Toc353990397"/>
      <w:bookmarkStart w:id="53" w:name="_Toc380501878"/>
      <w:bookmarkStart w:id="54" w:name="_Toc381869707"/>
      <w:r w:rsidRPr="00E229B6">
        <w:rPr>
          <w:b/>
          <w:color w:val="1F497D"/>
          <w:sz w:val="24"/>
          <w:szCs w:val="24"/>
          <w:u w:val="single"/>
        </w:rPr>
        <w:t>PROCEDURA DI AGGIUDICAZIONE</w:t>
      </w:r>
      <w:bookmarkStart w:id="55" w:name="_Toc353990398"/>
      <w:bookmarkEnd w:id="52"/>
      <w:bookmarkEnd w:id="53"/>
      <w:bookmarkEnd w:id="54"/>
    </w:p>
    <w:p w:rsidR="00E000FF" w:rsidRPr="00E229B6" w:rsidRDefault="00E000FF" w:rsidP="00E000FF">
      <w:pPr>
        <w:keepNext/>
        <w:widowControl/>
        <w:numPr>
          <w:ilvl w:val="1"/>
          <w:numId w:val="20"/>
        </w:numPr>
        <w:autoSpaceDE/>
        <w:autoSpaceDN/>
        <w:adjustRightInd/>
        <w:spacing w:before="300" w:after="120" w:line="240" w:lineRule="auto"/>
        <w:ind w:left="567" w:right="0" w:hanging="567"/>
        <w:outlineLvl w:val="0"/>
        <w:rPr>
          <w:b/>
          <w:color w:val="1F497D"/>
          <w:sz w:val="24"/>
          <w:szCs w:val="24"/>
        </w:rPr>
      </w:pPr>
      <w:bookmarkStart w:id="56" w:name="_Toc380501879"/>
      <w:bookmarkStart w:id="57" w:name="_Toc381869708"/>
      <w:r w:rsidRPr="00E229B6">
        <w:rPr>
          <w:b/>
          <w:color w:val="1F497D"/>
          <w:sz w:val="24"/>
          <w:szCs w:val="24"/>
        </w:rPr>
        <w:t>Criterio di aggiudicazione</w:t>
      </w:r>
      <w:bookmarkEnd w:id="56"/>
      <w:bookmarkEnd w:id="57"/>
      <w:r w:rsidRPr="00E229B6">
        <w:rPr>
          <w:b/>
          <w:color w:val="1F497D"/>
          <w:sz w:val="24"/>
          <w:szCs w:val="24"/>
        </w:rPr>
        <w:tab/>
      </w:r>
    </w:p>
    <w:p w:rsidR="00E000FF" w:rsidRPr="00E229B6" w:rsidRDefault="00E000FF" w:rsidP="00E000FF">
      <w:pPr>
        <w:spacing w:after="120"/>
        <w:ind w:left="567"/>
        <w:rPr>
          <w:sz w:val="24"/>
          <w:szCs w:val="24"/>
        </w:rPr>
      </w:pPr>
      <w:r w:rsidRPr="00E229B6">
        <w:rPr>
          <w:sz w:val="24"/>
          <w:szCs w:val="24"/>
        </w:rPr>
        <w:t xml:space="preserve">L’aggiudicazione avverrà all’offerta economicamente più vantaggiosa determinata da una commissione giudicatrice (di seguito, Commissione), nominata dalla stazione appaltante ai sensi dell’art. 77 del Codice, sulla base dei criteri e sub-criteri di valutazione e relativi pesi e sub-pesi mediante l’applicazione del metodo aggregativo compensatore. La determinazione dei coefficienti variabili tra zero ed uno, necessari per applicare il metodo aggregativo compensatore, sarà effettuata secondo i criteri e le formule indicati nei paragrafi successivi, ed in base ai pesi e alla formula di seguito riportati. </w:t>
      </w:r>
    </w:p>
    <w:p w:rsidR="00E000FF" w:rsidRPr="00E229B6" w:rsidRDefault="00E000FF" w:rsidP="00E000FF">
      <w:pPr>
        <w:keepNext/>
        <w:tabs>
          <w:tab w:val="left" w:pos="360"/>
        </w:tabs>
        <w:spacing w:after="120"/>
        <w:ind w:left="360"/>
        <w:rPr>
          <w:b/>
          <w:bCs/>
          <w:i/>
          <w:sz w:val="24"/>
          <w:szCs w:val="24"/>
        </w:rPr>
      </w:pPr>
      <w:r w:rsidRPr="00E229B6">
        <w:rPr>
          <w:b/>
          <w:bCs/>
          <w:i/>
          <w:sz w:val="24"/>
          <w:szCs w:val="24"/>
        </w:rPr>
        <w:lastRenderedPageBreak/>
        <w:t>Tabella 4 –Tabella contenente gli elementi di valutazione ed i relativi pesi</w:t>
      </w:r>
    </w:p>
    <w:p w:rsidR="00FE60C4" w:rsidRPr="00B4372E" w:rsidRDefault="00045D96" w:rsidP="00FE60C4">
      <w:pPr>
        <w:pStyle w:val="Paragrafoelenco1"/>
        <w:autoSpaceDE w:val="0"/>
        <w:autoSpaceDN w:val="0"/>
        <w:adjustRightInd w:val="0"/>
        <w:spacing w:before="120" w:after="60"/>
        <w:ind w:left="714"/>
        <w:rPr>
          <w:rFonts w:ascii="Times New Roman" w:hAnsi="Times New Roman"/>
          <w:b/>
          <w:bCs/>
          <w:sz w:val="24"/>
          <w:szCs w:val="24"/>
          <w:u w:val="single"/>
        </w:rPr>
      </w:pPr>
      <w:r w:rsidRPr="00045D96">
        <w:rPr>
          <w:noProof/>
          <w:szCs w:val="24"/>
          <w:lang w:eastAsia="it-IT"/>
        </w:rPr>
        <w:drawing>
          <wp:inline distT="0" distB="0" distL="0" distR="0">
            <wp:extent cx="5138420" cy="3339465"/>
            <wp:effectExtent l="1905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138420" cy="3339465"/>
                    </a:xfrm>
                    <a:prstGeom prst="rect">
                      <a:avLst/>
                    </a:prstGeom>
                    <a:noFill/>
                    <a:ln w="9525">
                      <a:noFill/>
                      <a:miter lim="800000"/>
                      <a:headEnd/>
                      <a:tailEnd/>
                    </a:ln>
                  </pic:spPr>
                </pic:pic>
              </a:graphicData>
            </a:graphic>
          </wp:inline>
        </w:drawing>
      </w:r>
    </w:p>
    <w:p w:rsidR="00B544B2" w:rsidRPr="00E229B6" w:rsidRDefault="00B544B2" w:rsidP="00B544B2">
      <w:pPr>
        <w:keepNext/>
        <w:tabs>
          <w:tab w:val="left" w:pos="360"/>
        </w:tabs>
        <w:spacing w:after="120"/>
        <w:jc w:val="center"/>
        <w:rPr>
          <w:b/>
          <w:bCs/>
          <w:sz w:val="24"/>
          <w:szCs w:val="24"/>
          <w:u w:val="single"/>
        </w:rPr>
      </w:pPr>
      <w:r w:rsidRPr="00E229B6">
        <w:rPr>
          <w:b/>
          <w:bCs/>
          <w:sz w:val="24"/>
          <w:szCs w:val="24"/>
          <w:u w:val="single"/>
        </w:rPr>
        <w:t>Descrizione dei criteri e parametri valutativi</w:t>
      </w:r>
    </w:p>
    <w:p w:rsidR="001F1BBB" w:rsidRPr="00AE49DE" w:rsidRDefault="001F1BBB" w:rsidP="001F1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sz w:val="24"/>
          <w:szCs w:val="24"/>
        </w:rPr>
      </w:pPr>
      <w:r w:rsidRPr="00AE49DE">
        <w:rPr>
          <w:b/>
          <w:sz w:val="24"/>
          <w:szCs w:val="24"/>
        </w:rPr>
        <w:t xml:space="preserve">A) PROGETTO GESTIONALE: </w:t>
      </w:r>
    </w:p>
    <w:p w:rsidR="001F1BBB" w:rsidRPr="00AE49DE" w:rsidRDefault="001F1BBB" w:rsidP="001F1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r>
        <w:rPr>
          <w:sz w:val="24"/>
          <w:szCs w:val="24"/>
        </w:rPr>
        <w:t>a1) De</w:t>
      </w:r>
      <w:r w:rsidRPr="00AE49DE">
        <w:rPr>
          <w:sz w:val="24"/>
          <w:szCs w:val="24"/>
        </w:rPr>
        <w:t>scrizione delle procedure di approvvigionamento dei pasti nonché della loro conservazione e preparazione</w:t>
      </w:r>
      <w:r>
        <w:rPr>
          <w:sz w:val="24"/>
          <w:szCs w:val="24"/>
        </w:rPr>
        <w:t xml:space="preserve">. </w:t>
      </w:r>
    </w:p>
    <w:p w:rsidR="001F1BBB" w:rsidRPr="008A4D9F" w:rsidRDefault="001F1BBB" w:rsidP="001F1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4"/>
          <w:szCs w:val="24"/>
        </w:rPr>
      </w:pPr>
      <w:r>
        <w:rPr>
          <w:sz w:val="24"/>
          <w:szCs w:val="24"/>
        </w:rPr>
        <w:t>a2) M</w:t>
      </w:r>
      <w:r w:rsidRPr="008A4D9F">
        <w:rPr>
          <w:sz w:val="24"/>
          <w:szCs w:val="24"/>
        </w:rPr>
        <w:t xml:space="preserve">odalità di gestione di eventuali imprevisti ed emergenze connaturate al servizio. Saranno </w:t>
      </w:r>
      <w:r>
        <w:rPr>
          <w:sz w:val="24"/>
          <w:szCs w:val="24"/>
        </w:rPr>
        <w:t>privilegiate</w:t>
      </w:r>
      <w:r w:rsidRPr="008A4D9F">
        <w:rPr>
          <w:sz w:val="24"/>
          <w:szCs w:val="24"/>
        </w:rPr>
        <w:t xml:space="preserve"> </w:t>
      </w:r>
      <w:r w:rsidRPr="008A4D9F">
        <w:rPr>
          <w:bCs/>
          <w:sz w:val="24"/>
          <w:szCs w:val="24"/>
        </w:rPr>
        <w:t>la disponibilità di almeno un centro di cottura alternativo in proprietà o in locazione ( allegare copia autorizzazione sanitaria e contratto di proprietà o locazione) per il periodo di durata del presente contratto, adeguatamente attrezzato e dimensionato a norma di legge, situato ad una distanza stradale non superiore a km 15 dal Comune di Bellizzi e dotato di autorizzazioni sanitarie che prevedano anche la veicolazione dei pasti</w:t>
      </w:r>
      <w:r>
        <w:rPr>
          <w:bCs/>
          <w:sz w:val="24"/>
          <w:szCs w:val="24"/>
        </w:rPr>
        <w:t xml:space="preserve">. </w:t>
      </w:r>
    </w:p>
    <w:p w:rsidR="001F1BBB" w:rsidRPr="00AE49DE" w:rsidRDefault="001F1BBB" w:rsidP="001F1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sz w:val="24"/>
          <w:szCs w:val="24"/>
        </w:rPr>
      </w:pPr>
      <w:r w:rsidRPr="00AE49DE">
        <w:rPr>
          <w:b/>
          <w:sz w:val="24"/>
          <w:szCs w:val="24"/>
        </w:rPr>
        <w:t xml:space="preserve">B) ORGANIZZAZIONE DEL SERVIZIO: </w:t>
      </w:r>
    </w:p>
    <w:p w:rsidR="001F1BBB" w:rsidRPr="00AE49DE" w:rsidRDefault="001F1BBB" w:rsidP="001F1BBB">
      <w:pPr>
        <w:rPr>
          <w:bCs/>
          <w:sz w:val="24"/>
          <w:szCs w:val="24"/>
        </w:rPr>
      </w:pPr>
      <w:r w:rsidRPr="00AE49DE">
        <w:rPr>
          <w:bCs/>
          <w:sz w:val="24"/>
          <w:szCs w:val="24"/>
        </w:rPr>
        <w:t xml:space="preserve">Organico del personale che verrà impiegato nello svolgimento delle attività di preparazione dei tavoli, </w:t>
      </w:r>
      <w:proofErr w:type="spellStart"/>
      <w:r w:rsidRPr="00AE49DE">
        <w:rPr>
          <w:bCs/>
          <w:sz w:val="24"/>
          <w:szCs w:val="24"/>
        </w:rPr>
        <w:t>porzionamento</w:t>
      </w:r>
      <w:proofErr w:type="spellEnd"/>
      <w:r w:rsidRPr="00AE49DE">
        <w:rPr>
          <w:bCs/>
          <w:sz w:val="24"/>
          <w:szCs w:val="24"/>
        </w:rPr>
        <w:t xml:space="preserve"> e distribuzione delle pietanze, ritiro e lavaggio delle stoviglie, pulizia e riordino dei locali</w:t>
      </w:r>
      <w:r>
        <w:rPr>
          <w:bCs/>
          <w:sz w:val="24"/>
          <w:szCs w:val="24"/>
        </w:rPr>
        <w:t xml:space="preserve">. Dovranno essere specificati la </w:t>
      </w:r>
      <w:r w:rsidRPr="00AE49DE">
        <w:rPr>
          <w:sz w:val="24"/>
          <w:szCs w:val="24"/>
        </w:rPr>
        <w:t>consistenza numerica de</w:t>
      </w:r>
      <w:r>
        <w:rPr>
          <w:sz w:val="24"/>
          <w:szCs w:val="24"/>
        </w:rPr>
        <w:t>l</w:t>
      </w:r>
      <w:r w:rsidRPr="00AE49DE">
        <w:rPr>
          <w:sz w:val="24"/>
          <w:szCs w:val="24"/>
        </w:rPr>
        <w:t xml:space="preserve"> personale e monte ore dedicato alle attività di cui trattasi</w:t>
      </w:r>
      <w:r>
        <w:rPr>
          <w:sz w:val="24"/>
          <w:szCs w:val="24"/>
        </w:rPr>
        <w:t xml:space="preserve">. </w:t>
      </w:r>
    </w:p>
    <w:p w:rsidR="001F1BBB" w:rsidRPr="00AE49DE" w:rsidRDefault="001F1BBB" w:rsidP="001F1B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sz w:val="24"/>
          <w:szCs w:val="24"/>
        </w:rPr>
      </w:pPr>
      <w:r w:rsidRPr="00AE49DE">
        <w:rPr>
          <w:b/>
          <w:sz w:val="24"/>
          <w:szCs w:val="24"/>
        </w:rPr>
        <w:t>C) PIANO TRASPORTO PASTI:</w:t>
      </w:r>
    </w:p>
    <w:p w:rsidR="001F1BBB" w:rsidRPr="00AE49DE" w:rsidRDefault="001F1BBB" w:rsidP="001F1BBB">
      <w:pPr>
        <w:rPr>
          <w:sz w:val="24"/>
          <w:szCs w:val="24"/>
        </w:rPr>
      </w:pPr>
      <w:r w:rsidRPr="00AE49DE">
        <w:rPr>
          <w:bCs/>
          <w:sz w:val="24"/>
          <w:szCs w:val="24"/>
        </w:rPr>
        <w:t xml:space="preserve">Piano e sistema </w:t>
      </w:r>
      <w:r>
        <w:rPr>
          <w:bCs/>
          <w:sz w:val="24"/>
          <w:szCs w:val="24"/>
        </w:rPr>
        <w:t>di trasporto pasti nelle scuole. L’</w:t>
      </w:r>
      <w:proofErr w:type="spellStart"/>
      <w:r>
        <w:rPr>
          <w:bCs/>
          <w:sz w:val="24"/>
          <w:szCs w:val="24"/>
        </w:rPr>
        <w:t>oferente</w:t>
      </w:r>
      <w:proofErr w:type="spellEnd"/>
      <w:r>
        <w:rPr>
          <w:bCs/>
          <w:sz w:val="24"/>
          <w:szCs w:val="24"/>
        </w:rPr>
        <w:t xml:space="preserve"> in una relazione dettagliata dovrà illustrare le l</w:t>
      </w:r>
      <w:r w:rsidRPr="00AE49DE">
        <w:rPr>
          <w:sz w:val="24"/>
          <w:szCs w:val="24"/>
        </w:rPr>
        <w:t>inee generali illustrative dei servizi e degli obiettivi</w:t>
      </w:r>
      <w:r>
        <w:rPr>
          <w:sz w:val="24"/>
          <w:szCs w:val="24"/>
        </w:rPr>
        <w:t xml:space="preserve"> mediante la descrizione del </w:t>
      </w:r>
      <w:r w:rsidRPr="00AE49DE">
        <w:rPr>
          <w:sz w:val="24"/>
          <w:szCs w:val="24"/>
        </w:rPr>
        <w:t>Numero e caratteristiche dei mezzi utilizzati</w:t>
      </w:r>
      <w:r>
        <w:rPr>
          <w:sz w:val="24"/>
          <w:szCs w:val="24"/>
        </w:rPr>
        <w:t>, la t</w:t>
      </w:r>
      <w:r w:rsidRPr="00AE49DE">
        <w:rPr>
          <w:sz w:val="24"/>
          <w:szCs w:val="24"/>
        </w:rPr>
        <w:t>ipologia delle attrezzature impiegate per il trasporto</w:t>
      </w:r>
      <w:r>
        <w:rPr>
          <w:sz w:val="24"/>
          <w:szCs w:val="24"/>
        </w:rPr>
        <w:t>, le m</w:t>
      </w:r>
      <w:r w:rsidRPr="00AE49DE">
        <w:rPr>
          <w:sz w:val="24"/>
          <w:szCs w:val="24"/>
        </w:rPr>
        <w:t>odalità e tempi di distribuzione dei pasti</w:t>
      </w:r>
      <w:r>
        <w:rPr>
          <w:sz w:val="24"/>
          <w:szCs w:val="24"/>
        </w:rPr>
        <w:t xml:space="preserve"> nonché le u</w:t>
      </w:r>
      <w:r w:rsidRPr="00AE49DE">
        <w:rPr>
          <w:sz w:val="24"/>
          <w:szCs w:val="24"/>
        </w:rPr>
        <w:t>nità di personale impiegato</w:t>
      </w:r>
      <w:r>
        <w:rPr>
          <w:sz w:val="24"/>
          <w:szCs w:val="24"/>
        </w:rPr>
        <w:t xml:space="preserve">. </w:t>
      </w:r>
    </w:p>
    <w:p w:rsidR="00B544B2" w:rsidRPr="001F1BBB" w:rsidRDefault="001F1BBB" w:rsidP="00B544B2">
      <w:pPr>
        <w:keepNext/>
        <w:tabs>
          <w:tab w:val="left" w:pos="360"/>
        </w:tabs>
        <w:spacing w:after="120"/>
        <w:rPr>
          <w:b/>
          <w:bCs/>
          <w:sz w:val="24"/>
          <w:szCs w:val="24"/>
        </w:rPr>
      </w:pPr>
      <w:r>
        <w:rPr>
          <w:b/>
          <w:bCs/>
          <w:sz w:val="24"/>
          <w:szCs w:val="24"/>
        </w:rPr>
        <w:lastRenderedPageBreak/>
        <w:t>D</w:t>
      </w:r>
      <w:r w:rsidRPr="001F1BBB">
        <w:rPr>
          <w:b/>
          <w:bCs/>
          <w:sz w:val="24"/>
          <w:szCs w:val="24"/>
        </w:rPr>
        <w:t xml:space="preserve">) VARIANTI PROGETTUALI </w:t>
      </w:r>
    </w:p>
    <w:p w:rsidR="00B544B2" w:rsidRPr="001F1BBB" w:rsidRDefault="00B544B2" w:rsidP="00B544B2">
      <w:pPr>
        <w:rPr>
          <w:sz w:val="24"/>
          <w:szCs w:val="24"/>
        </w:rPr>
      </w:pPr>
      <w:r w:rsidRPr="001F1BBB">
        <w:rPr>
          <w:sz w:val="24"/>
          <w:szCs w:val="24"/>
        </w:rPr>
        <w:t xml:space="preserve">I concorrenti hanno la facoltà di proporre varianti al progetto posto a base di gara, secondo i limiti previsti dall’Amministrazione comunale ed illustrati di seguito. </w:t>
      </w:r>
    </w:p>
    <w:p w:rsidR="00B544B2" w:rsidRPr="001F1BBB" w:rsidRDefault="00B544B2" w:rsidP="00B544B2">
      <w:pPr>
        <w:rPr>
          <w:sz w:val="24"/>
          <w:szCs w:val="24"/>
        </w:rPr>
      </w:pPr>
      <w:r w:rsidRPr="001F1BBB">
        <w:rPr>
          <w:sz w:val="24"/>
          <w:szCs w:val="24"/>
        </w:rPr>
        <w:t xml:space="preserve">Le varianti progettuali dovranno essere accessorie all’offerta presentata. In tal caso la proposta in variante migliorativa dovrà contenere e specificare in maniera chiara l’indicazione dettagliata dell’ulteriore servizio non previsto nel progetto e di assoluto apprezzamento per la commissione giudicatrice. </w:t>
      </w:r>
    </w:p>
    <w:p w:rsidR="00B544B2" w:rsidRPr="001F1BBB" w:rsidRDefault="00B544B2" w:rsidP="00B544B2">
      <w:pPr>
        <w:rPr>
          <w:sz w:val="24"/>
          <w:szCs w:val="24"/>
        </w:rPr>
      </w:pPr>
      <w:r w:rsidRPr="001F1BBB">
        <w:rPr>
          <w:sz w:val="24"/>
          <w:szCs w:val="24"/>
        </w:rPr>
        <w:t xml:space="preserve">In particolare saranno privilegiati attività finalizzate all’accrescimenti quali/quantitativi del servizio pubblico offerto. Al fine di agevolare i concorrenti nella predisposizione della proposta di variante migliorativa vengono indicati alcuni obiettivi a cui le stesse varianti dovranno attenersi : </w:t>
      </w:r>
    </w:p>
    <w:p w:rsidR="001F1BBB" w:rsidRPr="00AE49DE" w:rsidRDefault="001F1BBB" w:rsidP="001F1BBB">
      <w:pPr>
        <w:rPr>
          <w:sz w:val="24"/>
          <w:szCs w:val="24"/>
        </w:rPr>
      </w:pPr>
      <w:r w:rsidRPr="00AE49DE">
        <w:rPr>
          <w:sz w:val="24"/>
          <w:szCs w:val="24"/>
        </w:rPr>
        <w:t xml:space="preserve">d1) qualità del servizio erogato anche in termini di quantità dei prodotti offerti all’utenza a parità di tariffa; </w:t>
      </w:r>
    </w:p>
    <w:p w:rsidR="001F1BBB" w:rsidRPr="00AE49DE" w:rsidRDefault="001F1BBB" w:rsidP="001F1BBB">
      <w:pPr>
        <w:rPr>
          <w:sz w:val="24"/>
          <w:szCs w:val="24"/>
        </w:rPr>
      </w:pPr>
      <w:r w:rsidRPr="00AE49DE">
        <w:rPr>
          <w:sz w:val="24"/>
          <w:szCs w:val="24"/>
        </w:rPr>
        <w:t xml:space="preserve">d2) soluzioni, metodi e sistemi informatici per l’acquisizione / rilevazione e l’elaborazione / analisi delle informazioni (utenti, pasti, prenotazioni, rendicontazioni etc.) con riferimento alle sinergie organizzative con l'ente appaltante; </w:t>
      </w:r>
    </w:p>
    <w:p w:rsidR="00B544B2" w:rsidRPr="001F1BBB" w:rsidRDefault="00B544B2" w:rsidP="00B544B2">
      <w:pPr>
        <w:rPr>
          <w:sz w:val="24"/>
          <w:szCs w:val="24"/>
        </w:rPr>
      </w:pPr>
      <w:r w:rsidRPr="001F1BBB">
        <w:rPr>
          <w:sz w:val="24"/>
          <w:szCs w:val="24"/>
        </w:rPr>
        <w:t xml:space="preserve">Tali varianti progettuali non potranno comportare un aumento dei costi per l’ente. In tale caso l’offerta sarà considerata “offerta condizionata” e non sarà attribuito nessun punteggio. </w:t>
      </w:r>
    </w:p>
    <w:p w:rsidR="00B544B2" w:rsidRPr="001F1BBB" w:rsidRDefault="001F1BBB" w:rsidP="00B544B2">
      <w:pPr>
        <w:rPr>
          <w:b/>
          <w:bCs/>
          <w:sz w:val="24"/>
          <w:szCs w:val="24"/>
        </w:rPr>
      </w:pPr>
      <w:r>
        <w:rPr>
          <w:b/>
          <w:bCs/>
          <w:sz w:val="24"/>
          <w:szCs w:val="24"/>
        </w:rPr>
        <w:t>E)</w:t>
      </w:r>
      <w:r w:rsidRPr="001F1BBB">
        <w:rPr>
          <w:b/>
          <w:bCs/>
          <w:sz w:val="24"/>
          <w:szCs w:val="24"/>
        </w:rPr>
        <w:t xml:space="preserve"> PREZZO</w:t>
      </w:r>
    </w:p>
    <w:p w:rsidR="00B544B2" w:rsidRDefault="00B544B2" w:rsidP="00B544B2">
      <w:pPr>
        <w:rPr>
          <w:sz w:val="24"/>
          <w:szCs w:val="24"/>
        </w:rPr>
      </w:pPr>
      <w:r w:rsidRPr="001F1BBB">
        <w:rPr>
          <w:sz w:val="24"/>
          <w:szCs w:val="24"/>
        </w:rPr>
        <w:t xml:space="preserve">I concorrenti dovranno presentare una offerta al ribasso su quanto previsto dalla stazione appaltante come </w:t>
      </w:r>
      <w:r w:rsidRPr="001F1BBB">
        <w:rPr>
          <w:b/>
          <w:i/>
          <w:sz w:val="24"/>
          <w:szCs w:val="24"/>
        </w:rPr>
        <w:t>corrispettivo</w:t>
      </w:r>
      <w:r w:rsidRPr="001F1BBB">
        <w:rPr>
          <w:sz w:val="24"/>
          <w:szCs w:val="24"/>
        </w:rPr>
        <w:t xml:space="preserve"> di appalto. Il corrispe</w:t>
      </w:r>
      <w:r w:rsidR="00A310C3">
        <w:rPr>
          <w:sz w:val="24"/>
          <w:szCs w:val="24"/>
        </w:rPr>
        <w:t xml:space="preserve">ttivo di appalto è stabilito </w:t>
      </w:r>
      <w:proofErr w:type="spellStart"/>
      <w:r w:rsidR="00A310C3">
        <w:rPr>
          <w:sz w:val="24"/>
          <w:szCs w:val="24"/>
        </w:rPr>
        <w:t>inel</w:t>
      </w:r>
      <w:proofErr w:type="spellEnd"/>
      <w:r w:rsidR="00A310C3">
        <w:rPr>
          <w:sz w:val="24"/>
          <w:szCs w:val="24"/>
        </w:rPr>
        <w:t xml:space="preserve"> prezzo unitario a pasto in </w:t>
      </w:r>
      <w:r w:rsidRPr="001F1BBB">
        <w:rPr>
          <w:iCs/>
          <w:sz w:val="24"/>
          <w:szCs w:val="24"/>
        </w:rPr>
        <w:t xml:space="preserve">€ </w:t>
      </w:r>
      <w:r w:rsidR="00A310C3">
        <w:rPr>
          <w:b/>
          <w:color w:val="000000"/>
          <w:sz w:val="24"/>
          <w:szCs w:val="24"/>
        </w:rPr>
        <w:t>3,3</w:t>
      </w:r>
      <w:r w:rsidR="009E45B3">
        <w:rPr>
          <w:b/>
          <w:color w:val="000000"/>
          <w:sz w:val="24"/>
          <w:szCs w:val="24"/>
        </w:rPr>
        <w:t>4</w:t>
      </w:r>
      <w:r w:rsidRPr="001F1BBB">
        <w:rPr>
          <w:b/>
          <w:iCs/>
        </w:rPr>
        <w:t xml:space="preserve"> </w:t>
      </w:r>
      <w:r w:rsidR="00A310C3">
        <w:rPr>
          <w:sz w:val="24"/>
          <w:szCs w:val="24"/>
        </w:rPr>
        <w:t xml:space="preserve">al netto dell’Iva e degli eventuali </w:t>
      </w:r>
      <w:r w:rsidRPr="001F1BBB">
        <w:rPr>
          <w:sz w:val="24"/>
          <w:szCs w:val="24"/>
        </w:rPr>
        <w:t>c</w:t>
      </w:r>
      <w:r w:rsidR="00A310C3">
        <w:rPr>
          <w:sz w:val="24"/>
          <w:szCs w:val="24"/>
        </w:rPr>
        <w:t>osti per la sicurezza</w:t>
      </w:r>
      <w:r w:rsidRPr="001F1BBB">
        <w:rPr>
          <w:sz w:val="24"/>
          <w:szCs w:val="24"/>
        </w:rPr>
        <w:t>.</w:t>
      </w:r>
      <w:r w:rsidRPr="00E229B6">
        <w:rPr>
          <w:sz w:val="24"/>
          <w:szCs w:val="24"/>
        </w:rPr>
        <w:t xml:space="preserve"> </w:t>
      </w:r>
    </w:p>
    <w:p w:rsidR="001F1BBB" w:rsidRPr="001F1BBB" w:rsidRDefault="001F1BBB" w:rsidP="001F1BBB">
      <w:pPr>
        <w:rPr>
          <w:b/>
          <w:sz w:val="24"/>
          <w:szCs w:val="24"/>
        </w:rPr>
      </w:pPr>
      <w:r w:rsidRPr="001F1BBB">
        <w:rPr>
          <w:b/>
          <w:sz w:val="24"/>
          <w:szCs w:val="24"/>
        </w:rPr>
        <w:t xml:space="preserve">F) SOGGETTI SVANTAGGIATI </w:t>
      </w:r>
    </w:p>
    <w:p w:rsidR="001F1BBB" w:rsidRPr="001F1BBB" w:rsidRDefault="001F1BBB" w:rsidP="001F1BBB">
      <w:pPr>
        <w:rPr>
          <w:sz w:val="24"/>
          <w:szCs w:val="24"/>
        </w:rPr>
      </w:pPr>
      <w:r w:rsidRPr="001F1BBB">
        <w:rPr>
          <w:sz w:val="24"/>
          <w:szCs w:val="24"/>
        </w:rPr>
        <w:t xml:space="preserve">Un numero annuo di soggetti svantaggiati segnalati dal Settore Servizi </w:t>
      </w:r>
      <w:r>
        <w:rPr>
          <w:sz w:val="24"/>
          <w:szCs w:val="24"/>
        </w:rPr>
        <w:t>sociali</w:t>
      </w:r>
      <w:r w:rsidRPr="001F1BBB">
        <w:rPr>
          <w:sz w:val="24"/>
          <w:szCs w:val="24"/>
        </w:rPr>
        <w:t xml:space="preserve"> a cui garantire gratuitamente per l’intero anno scolastico il servizio di mensa scolastica senza nessun costo per il Comune. Tale </w:t>
      </w:r>
      <w:r w:rsidRPr="001F1BBB">
        <w:rPr>
          <w:b/>
          <w:sz w:val="24"/>
          <w:szCs w:val="24"/>
        </w:rPr>
        <w:t>numero</w:t>
      </w:r>
      <w:r w:rsidRPr="001F1BBB">
        <w:rPr>
          <w:sz w:val="24"/>
          <w:szCs w:val="24"/>
        </w:rPr>
        <w:t xml:space="preserve"> </w:t>
      </w:r>
      <w:r w:rsidRPr="001F1BBB">
        <w:rPr>
          <w:b/>
          <w:sz w:val="24"/>
          <w:szCs w:val="24"/>
        </w:rPr>
        <w:t>fissato in 5 unità</w:t>
      </w:r>
      <w:r w:rsidRPr="001F1BBB">
        <w:rPr>
          <w:sz w:val="24"/>
          <w:szCs w:val="24"/>
        </w:rPr>
        <w:t xml:space="preserve"> annue potrà essere aumentato in sede di gara. Al concorrente che avrà praticato il più alto aumento annuale indicato sul numero sopra riportato (soggetti svantaggiati), sono attribuiti 5 punti; alle altre offerte sono assegnati punteggi decrescenti calcolati in misura inversamente proporzionale all’aumento più alto secondo la seguente formula: </w:t>
      </w:r>
    </w:p>
    <w:p w:rsidR="001F1BBB" w:rsidRPr="001F1BBB" w:rsidRDefault="001F1BBB" w:rsidP="001F1BBB">
      <w:pPr>
        <w:pStyle w:val="Paragrafoelenco"/>
        <w:ind w:left="360"/>
        <w:rPr>
          <w:i/>
          <w:sz w:val="24"/>
          <w:szCs w:val="24"/>
        </w:rPr>
      </w:pPr>
      <w:r w:rsidRPr="001F1BBB">
        <w:rPr>
          <w:i/>
          <w:sz w:val="24"/>
          <w:szCs w:val="24"/>
        </w:rPr>
        <w:t>Punteggio da attribuire all’offerta economica X = (percentuale di aumento offerta X / migliore percentuale di aumento) per 5.</w:t>
      </w:r>
    </w:p>
    <w:p w:rsidR="001F1BBB" w:rsidRPr="00E229B6" w:rsidRDefault="001F1BBB" w:rsidP="00B544B2">
      <w:pPr>
        <w:rPr>
          <w:sz w:val="24"/>
          <w:szCs w:val="24"/>
        </w:rPr>
      </w:pPr>
    </w:p>
    <w:p w:rsidR="00B544B2" w:rsidRPr="00E229B6" w:rsidRDefault="00B544B2" w:rsidP="00B544B2">
      <w:pPr>
        <w:keepNext/>
        <w:tabs>
          <w:tab w:val="left" w:pos="360"/>
        </w:tabs>
        <w:spacing w:after="120"/>
        <w:rPr>
          <w:b/>
          <w:bCs/>
          <w:sz w:val="24"/>
          <w:szCs w:val="24"/>
        </w:rPr>
      </w:pPr>
    </w:p>
    <w:p w:rsidR="00B544B2" w:rsidRPr="00E229B6" w:rsidRDefault="00B544B2" w:rsidP="00B544B2">
      <w:pPr>
        <w:keepNext/>
        <w:tabs>
          <w:tab w:val="left" w:pos="360"/>
        </w:tabs>
        <w:spacing w:after="120"/>
        <w:rPr>
          <w:b/>
          <w:bCs/>
          <w:sz w:val="24"/>
          <w:szCs w:val="24"/>
        </w:rPr>
      </w:pPr>
      <w:r w:rsidRPr="00E229B6">
        <w:rPr>
          <w:b/>
          <w:bCs/>
          <w:sz w:val="24"/>
          <w:szCs w:val="24"/>
        </w:rPr>
        <w:tab/>
        <w:t>Tabella 5 – Formula generale per l’applicazione del metodo aggregativo-compensatore</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544B2" w:rsidRPr="00E229B6" w:rsidTr="008651AA">
        <w:tc>
          <w:tcPr>
            <w:tcW w:w="8788" w:type="dxa"/>
            <w:shd w:val="clear" w:color="auto" w:fill="auto"/>
          </w:tcPr>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before="120" w:after="120"/>
              <w:ind w:left="709" w:right="459"/>
              <w:rPr>
                <w:b/>
                <w:iCs/>
                <w:sz w:val="24"/>
                <w:szCs w:val="24"/>
              </w:rPr>
            </w:pPr>
            <w:proofErr w:type="spellStart"/>
            <w:r w:rsidRPr="001F1BBB">
              <w:rPr>
                <w:b/>
                <w:iCs/>
                <w:sz w:val="24"/>
                <w:szCs w:val="24"/>
              </w:rPr>
              <w:t>P</w:t>
            </w:r>
            <w:r w:rsidRPr="001F1BBB">
              <w:rPr>
                <w:b/>
                <w:iCs/>
                <w:sz w:val="24"/>
                <w:szCs w:val="24"/>
                <w:vertAlign w:val="subscript"/>
              </w:rPr>
              <w:t>i</w:t>
            </w:r>
            <w:proofErr w:type="spellEnd"/>
            <w:r w:rsidRPr="001F1BBB">
              <w:rPr>
                <w:b/>
                <w:iCs/>
                <w:sz w:val="24"/>
                <w:szCs w:val="24"/>
              </w:rPr>
              <w:tab/>
              <w:t>=</w:t>
            </w:r>
            <w:r w:rsidRPr="001F1BBB">
              <w:rPr>
                <w:b/>
                <w:iCs/>
                <w:sz w:val="24"/>
                <w:szCs w:val="24"/>
              </w:rPr>
              <w:tab/>
            </w:r>
            <w:proofErr w:type="spellStart"/>
            <w:r w:rsidRPr="001F1BBB">
              <w:rPr>
                <w:b/>
                <w:iCs/>
                <w:sz w:val="24"/>
                <w:szCs w:val="24"/>
              </w:rPr>
              <w:t>C</w:t>
            </w:r>
            <w:r w:rsidRPr="001F1BBB">
              <w:rPr>
                <w:b/>
                <w:iCs/>
                <w:sz w:val="24"/>
                <w:szCs w:val="24"/>
                <w:vertAlign w:val="subscript"/>
              </w:rPr>
              <w:t>ai</w:t>
            </w:r>
            <w:proofErr w:type="spellEnd"/>
            <w:r w:rsidRPr="001F1BBB">
              <w:rPr>
                <w:b/>
                <w:iCs/>
                <w:sz w:val="24"/>
                <w:szCs w:val="24"/>
                <w:vertAlign w:val="subscript"/>
              </w:rPr>
              <w:t xml:space="preserve">  </w:t>
            </w:r>
            <w:r w:rsidRPr="001F1BBB">
              <w:rPr>
                <w:b/>
                <w:iCs/>
                <w:sz w:val="24"/>
                <w:szCs w:val="24"/>
              </w:rPr>
              <w:t xml:space="preserve">x  </w:t>
            </w:r>
            <w:proofErr w:type="spellStart"/>
            <w:r w:rsidRPr="001F1BBB">
              <w:rPr>
                <w:b/>
                <w:iCs/>
                <w:sz w:val="24"/>
                <w:szCs w:val="24"/>
              </w:rPr>
              <w:t>P</w:t>
            </w:r>
            <w:r w:rsidRPr="001F1BBB">
              <w:rPr>
                <w:b/>
                <w:iCs/>
                <w:sz w:val="24"/>
                <w:szCs w:val="24"/>
                <w:vertAlign w:val="subscript"/>
              </w:rPr>
              <w:t>a</w:t>
            </w:r>
            <w:proofErr w:type="spellEnd"/>
            <w:r w:rsidRPr="001F1BBB">
              <w:rPr>
                <w:b/>
                <w:iCs/>
                <w:sz w:val="24"/>
                <w:szCs w:val="24"/>
                <w:vertAlign w:val="subscript"/>
              </w:rPr>
              <w:t xml:space="preserve"> </w:t>
            </w:r>
            <w:r w:rsidRPr="001F1BBB">
              <w:rPr>
                <w:b/>
                <w:iCs/>
                <w:sz w:val="24"/>
                <w:szCs w:val="24"/>
              </w:rPr>
              <w:t>+ C</w:t>
            </w:r>
            <w:r w:rsidRPr="001F1BBB">
              <w:rPr>
                <w:b/>
                <w:iCs/>
                <w:sz w:val="24"/>
                <w:szCs w:val="24"/>
                <w:vertAlign w:val="subscript"/>
              </w:rPr>
              <w:t xml:space="preserve">bi  </w:t>
            </w:r>
            <w:r w:rsidRPr="001F1BBB">
              <w:rPr>
                <w:b/>
                <w:iCs/>
                <w:sz w:val="24"/>
                <w:szCs w:val="24"/>
              </w:rPr>
              <w:t>x P</w:t>
            </w:r>
            <w:r w:rsidRPr="001F1BBB">
              <w:rPr>
                <w:b/>
                <w:iCs/>
                <w:sz w:val="24"/>
                <w:szCs w:val="24"/>
                <w:vertAlign w:val="subscript"/>
              </w:rPr>
              <w:t>b</w:t>
            </w:r>
            <w:r w:rsidRPr="001F1BBB">
              <w:rPr>
                <w:b/>
                <w:iCs/>
                <w:sz w:val="24"/>
                <w:szCs w:val="24"/>
              </w:rPr>
              <w:t xml:space="preserve">+….. </w:t>
            </w:r>
            <w:proofErr w:type="spellStart"/>
            <w:r w:rsidRPr="001F1BBB">
              <w:rPr>
                <w:b/>
                <w:iCs/>
                <w:sz w:val="24"/>
                <w:szCs w:val="24"/>
              </w:rPr>
              <w:t>C</w:t>
            </w:r>
            <w:r w:rsidRPr="001F1BBB">
              <w:rPr>
                <w:b/>
                <w:iCs/>
                <w:sz w:val="24"/>
                <w:szCs w:val="24"/>
                <w:vertAlign w:val="subscript"/>
              </w:rPr>
              <w:t>ni</w:t>
            </w:r>
            <w:proofErr w:type="spellEnd"/>
            <w:r w:rsidRPr="001F1BBB">
              <w:rPr>
                <w:b/>
                <w:iCs/>
                <w:sz w:val="24"/>
                <w:szCs w:val="24"/>
                <w:vertAlign w:val="subscript"/>
              </w:rPr>
              <w:t xml:space="preserve">  </w:t>
            </w:r>
            <w:r w:rsidRPr="001F1BBB">
              <w:rPr>
                <w:b/>
                <w:iCs/>
                <w:sz w:val="24"/>
                <w:szCs w:val="24"/>
              </w:rPr>
              <w:t xml:space="preserve">x  </w:t>
            </w:r>
            <w:proofErr w:type="spellStart"/>
            <w:r w:rsidRPr="001F1BBB">
              <w:rPr>
                <w:b/>
                <w:iCs/>
                <w:sz w:val="24"/>
                <w:szCs w:val="24"/>
              </w:rPr>
              <w:t>P</w:t>
            </w:r>
            <w:r w:rsidRPr="001F1BBB">
              <w:rPr>
                <w:b/>
                <w:iCs/>
                <w:sz w:val="24"/>
                <w:szCs w:val="24"/>
                <w:vertAlign w:val="subscript"/>
              </w:rPr>
              <w:t>n</w:t>
            </w:r>
            <w:proofErr w:type="spellEnd"/>
          </w:p>
          <w:p w:rsidR="00B544B2" w:rsidRPr="001F1BBB" w:rsidRDefault="00B544B2" w:rsidP="008651AA">
            <w:pPr>
              <w:keepNext/>
              <w:spacing w:after="120"/>
              <w:ind w:left="709" w:right="-4152"/>
              <w:rPr>
                <w:bCs/>
                <w:iCs/>
                <w:sz w:val="24"/>
                <w:szCs w:val="24"/>
              </w:rPr>
            </w:pPr>
            <w:r w:rsidRPr="001F1BBB">
              <w:rPr>
                <w:bCs/>
                <w:iCs/>
                <w:sz w:val="24"/>
                <w:szCs w:val="24"/>
              </w:rPr>
              <w:t>dove</w:t>
            </w:r>
          </w:p>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after="120"/>
              <w:ind w:left="709" w:right="459"/>
              <w:rPr>
                <w:b/>
                <w:iCs/>
                <w:sz w:val="24"/>
                <w:szCs w:val="24"/>
              </w:rPr>
            </w:pPr>
            <w:r w:rsidRPr="001F1BBB">
              <w:rPr>
                <w:b/>
                <w:iCs/>
                <w:sz w:val="24"/>
                <w:szCs w:val="24"/>
              </w:rPr>
              <w:t>P</w:t>
            </w:r>
            <w:r w:rsidRPr="001F1BBB">
              <w:rPr>
                <w:b/>
                <w:iCs/>
                <w:sz w:val="24"/>
                <w:szCs w:val="24"/>
                <w:vertAlign w:val="subscript"/>
              </w:rPr>
              <w:t>i</w:t>
            </w:r>
            <w:r w:rsidRPr="001F1BBB">
              <w:rPr>
                <w:b/>
                <w:iCs/>
                <w:sz w:val="24"/>
                <w:szCs w:val="24"/>
              </w:rPr>
              <w:tab/>
              <w:t>=</w:t>
            </w:r>
            <w:r w:rsidRPr="001F1BBB">
              <w:rPr>
                <w:b/>
                <w:iCs/>
                <w:sz w:val="24"/>
                <w:szCs w:val="24"/>
              </w:rPr>
              <w:tab/>
            </w:r>
            <w:r w:rsidRPr="001F1BBB">
              <w:rPr>
                <w:bCs/>
                <w:iCs/>
                <w:sz w:val="24"/>
                <w:szCs w:val="24"/>
              </w:rPr>
              <w:t>punteggio concorrente i;</w:t>
            </w:r>
          </w:p>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after="120"/>
              <w:ind w:left="709" w:right="459"/>
              <w:rPr>
                <w:bCs/>
                <w:iCs/>
                <w:sz w:val="24"/>
                <w:szCs w:val="24"/>
              </w:rPr>
            </w:pPr>
            <w:proofErr w:type="spellStart"/>
            <w:r w:rsidRPr="001F1BBB">
              <w:rPr>
                <w:b/>
                <w:iCs/>
                <w:sz w:val="24"/>
                <w:szCs w:val="24"/>
              </w:rPr>
              <w:t>C</w:t>
            </w:r>
            <w:r w:rsidRPr="001F1BBB">
              <w:rPr>
                <w:b/>
                <w:iCs/>
                <w:sz w:val="24"/>
                <w:szCs w:val="24"/>
                <w:vertAlign w:val="subscript"/>
              </w:rPr>
              <w:t>ai</w:t>
            </w:r>
            <w:proofErr w:type="spellEnd"/>
            <w:r w:rsidRPr="001F1BBB">
              <w:rPr>
                <w:b/>
                <w:iCs/>
                <w:sz w:val="24"/>
                <w:szCs w:val="24"/>
              </w:rPr>
              <w:tab/>
              <w:t>=</w:t>
            </w:r>
            <w:r w:rsidRPr="001F1BBB">
              <w:rPr>
                <w:b/>
                <w:iCs/>
                <w:sz w:val="24"/>
                <w:szCs w:val="24"/>
              </w:rPr>
              <w:tab/>
            </w:r>
            <w:r w:rsidRPr="001F1BBB">
              <w:rPr>
                <w:bCs/>
                <w:iCs/>
                <w:sz w:val="24"/>
                <w:szCs w:val="24"/>
              </w:rPr>
              <w:t>coefficiente criterio di valutazione a, del concorrente i;</w:t>
            </w:r>
          </w:p>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after="120"/>
              <w:ind w:left="709" w:right="459"/>
              <w:rPr>
                <w:bCs/>
                <w:iCs/>
                <w:sz w:val="24"/>
                <w:szCs w:val="24"/>
              </w:rPr>
            </w:pPr>
            <w:r w:rsidRPr="001F1BBB">
              <w:rPr>
                <w:b/>
                <w:iCs/>
                <w:sz w:val="24"/>
                <w:szCs w:val="24"/>
              </w:rPr>
              <w:t>C</w:t>
            </w:r>
            <w:r w:rsidRPr="001F1BBB">
              <w:rPr>
                <w:b/>
                <w:iCs/>
                <w:sz w:val="24"/>
                <w:szCs w:val="24"/>
                <w:vertAlign w:val="subscript"/>
              </w:rPr>
              <w:t>bi</w:t>
            </w:r>
            <w:r w:rsidRPr="001F1BBB">
              <w:rPr>
                <w:b/>
                <w:iCs/>
                <w:sz w:val="24"/>
                <w:szCs w:val="24"/>
              </w:rPr>
              <w:tab/>
              <w:t>=</w:t>
            </w:r>
            <w:r w:rsidRPr="001F1BBB">
              <w:rPr>
                <w:b/>
                <w:iCs/>
                <w:sz w:val="24"/>
                <w:szCs w:val="24"/>
              </w:rPr>
              <w:tab/>
            </w:r>
            <w:r w:rsidRPr="001F1BBB">
              <w:rPr>
                <w:bCs/>
                <w:iCs/>
                <w:sz w:val="24"/>
                <w:szCs w:val="24"/>
              </w:rPr>
              <w:t>coefficiente criterio di valutazione b, del concorrente i;</w:t>
            </w:r>
          </w:p>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after="120"/>
              <w:ind w:left="709" w:right="459"/>
              <w:rPr>
                <w:b/>
                <w:iCs/>
                <w:sz w:val="24"/>
                <w:szCs w:val="24"/>
              </w:rPr>
            </w:pPr>
            <w:r w:rsidRPr="001F1BBB">
              <w:rPr>
                <w:b/>
                <w:iCs/>
                <w:sz w:val="24"/>
                <w:szCs w:val="24"/>
              </w:rPr>
              <w:t>.......................................</w:t>
            </w:r>
          </w:p>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after="120"/>
              <w:ind w:left="709" w:right="459"/>
              <w:rPr>
                <w:b/>
                <w:iCs/>
                <w:sz w:val="24"/>
                <w:szCs w:val="24"/>
              </w:rPr>
            </w:pPr>
            <w:proofErr w:type="spellStart"/>
            <w:r w:rsidRPr="001F1BBB">
              <w:rPr>
                <w:b/>
                <w:iCs/>
                <w:sz w:val="24"/>
                <w:szCs w:val="24"/>
              </w:rPr>
              <w:t>C</w:t>
            </w:r>
            <w:r w:rsidRPr="001F1BBB">
              <w:rPr>
                <w:b/>
                <w:iCs/>
                <w:sz w:val="24"/>
                <w:szCs w:val="24"/>
                <w:vertAlign w:val="subscript"/>
              </w:rPr>
              <w:t>ni</w:t>
            </w:r>
            <w:proofErr w:type="spellEnd"/>
            <w:r w:rsidRPr="001F1BBB">
              <w:rPr>
                <w:b/>
                <w:iCs/>
                <w:sz w:val="24"/>
                <w:szCs w:val="24"/>
              </w:rPr>
              <w:tab/>
              <w:t>=</w:t>
            </w:r>
            <w:r w:rsidRPr="001F1BBB">
              <w:rPr>
                <w:b/>
                <w:iCs/>
                <w:sz w:val="24"/>
                <w:szCs w:val="24"/>
              </w:rPr>
              <w:tab/>
            </w:r>
            <w:r w:rsidRPr="001F1BBB">
              <w:rPr>
                <w:bCs/>
                <w:iCs/>
                <w:sz w:val="24"/>
                <w:szCs w:val="24"/>
              </w:rPr>
              <w:t>coefficiente criterio di valutazione n, del concorrente i</w:t>
            </w:r>
            <w:r w:rsidRPr="001F1BBB">
              <w:rPr>
                <w:b/>
                <w:iCs/>
                <w:sz w:val="24"/>
                <w:szCs w:val="24"/>
              </w:rPr>
              <w:t>;</w:t>
            </w:r>
          </w:p>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after="120"/>
              <w:ind w:left="709" w:right="459"/>
              <w:rPr>
                <w:iCs/>
                <w:sz w:val="24"/>
                <w:szCs w:val="24"/>
              </w:rPr>
            </w:pPr>
            <w:r w:rsidRPr="001F1BBB">
              <w:rPr>
                <w:b/>
                <w:iCs/>
                <w:sz w:val="24"/>
                <w:szCs w:val="24"/>
              </w:rPr>
              <w:t>P</w:t>
            </w:r>
            <w:r w:rsidRPr="001F1BBB">
              <w:rPr>
                <w:b/>
                <w:iCs/>
                <w:sz w:val="24"/>
                <w:szCs w:val="24"/>
                <w:vertAlign w:val="subscript"/>
              </w:rPr>
              <w:t>a</w:t>
            </w:r>
            <w:r w:rsidRPr="001F1BBB">
              <w:rPr>
                <w:b/>
                <w:iCs/>
                <w:sz w:val="24"/>
                <w:szCs w:val="24"/>
              </w:rPr>
              <w:tab/>
              <w:t>=</w:t>
            </w:r>
            <w:r w:rsidRPr="001F1BBB">
              <w:rPr>
                <w:b/>
                <w:iCs/>
                <w:sz w:val="24"/>
                <w:szCs w:val="24"/>
              </w:rPr>
              <w:tab/>
            </w:r>
            <w:r w:rsidRPr="001F1BBB">
              <w:rPr>
                <w:bCs/>
                <w:iCs/>
                <w:sz w:val="24"/>
                <w:szCs w:val="24"/>
              </w:rPr>
              <w:t>peso criterio di valutazione a</w:t>
            </w:r>
            <w:r w:rsidRPr="001F1BBB">
              <w:rPr>
                <w:iCs/>
                <w:sz w:val="24"/>
                <w:szCs w:val="24"/>
              </w:rPr>
              <w:t>;</w:t>
            </w:r>
          </w:p>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after="120"/>
              <w:ind w:left="709" w:right="459"/>
              <w:rPr>
                <w:bCs/>
                <w:iCs/>
                <w:sz w:val="24"/>
                <w:szCs w:val="24"/>
              </w:rPr>
            </w:pPr>
            <w:r w:rsidRPr="001F1BBB">
              <w:rPr>
                <w:b/>
                <w:iCs/>
                <w:sz w:val="24"/>
                <w:szCs w:val="24"/>
              </w:rPr>
              <w:t>P</w:t>
            </w:r>
            <w:r w:rsidRPr="001F1BBB">
              <w:rPr>
                <w:b/>
                <w:iCs/>
                <w:sz w:val="24"/>
                <w:szCs w:val="24"/>
                <w:vertAlign w:val="subscript"/>
              </w:rPr>
              <w:t>b</w:t>
            </w:r>
            <w:r w:rsidRPr="001F1BBB">
              <w:rPr>
                <w:b/>
                <w:iCs/>
                <w:sz w:val="24"/>
                <w:szCs w:val="24"/>
              </w:rPr>
              <w:tab/>
              <w:t>=</w:t>
            </w:r>
            <w:r w:rsidRPr="001F1BBB">
              <w:rPr>
                <w:b/>
                <w:iCs/>
                <w:sz w:val="24"/>
                <w:szCs w:val="24"/>
              </w:rPr>
              <w:tab/>
            </w:r>
            <w:r w:rsidRPr="001F1BBB">
              <w:rPr>
                <w:bCs/>
                <w:iCs/>
                <w:sz w:val="24"/>
                <w:szCs w:val="24"/>
              </w:rPr>
              <w:t>peso criterio di valutazione b;</w:t>
            </w:r>
          </w:p>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after="120"/>
              <w:ind w:left="709" w:right="459"/>
              <w:rPr>
                <w:b/>
                <w:iCs/>
                <w:sz w:val="24"/>
                <w:szCs w:val="24"/>
              </w:rPr>
            </w:pPr>
            <w:r w:rsidRPr="001F1BBB">
              <w:rPr>
                <w:b/>
                <w:iCs/>
                <w:sz w:val="24"/>
                <w:szCs w:val="24"/>
              </w:rPr>
              <w:t>……………………………</w:t>
            </w:r>
          </w:p>
          <w:p w:rsidR="00B544B2" w:rsidRPr="001F1BBB" w:rsidRDefault="00B544B2" w:rsidP="008651AA">
            <w:pPr>
              <w:keepNext/>
              <w:pBdr>
                <w:top w:val="single" w:sz="4" w:space="1" w:color="auto"/>
                <w:left w:val="single" w:sz="4" w:space="4" w:color="auto"/>
                <w:bottom w:val="single" w:sz="4" w:space="1" w:color="auto"/>
                <w:right w:val="single" w:sz="4" w:space="4" w:color="auto"/>
              </w:pBdr>
              <w:tabs>
                <w:tab w:val="left" w:pos="765"/>
              </w:tabs>
              <w:spacing w:after="120"/>
              <w:ind w:left="709" w:right="459"/>
              <w:rPr>
                <w:bCs/>
                <w:iCs/>
                <w:sz w:val="24"/>
                <w:szCs w:val="24"/>
              </w:rPr>
            </w:pPr>
            <w:proofErr w:type="spellStart"/>
            <w:r w:rsidRPr="001F1BBB">
              <w:rPr>
                <w:b/>
                <w:iCs/>
                <w:sz w:val="24"/>
                <w:szCs w:val="24"/>
              </w:rPr>
              <w:t>P</w:t>
            </w:r>
            <w:r w:rsidRPr="001F1BBB">
              <w:rPr>
                <w:b/>
                <w:iCs/>
                <w:sz w:val="24"/>
                <w:szCs w:val="24"/>
                <w:vertAlign w:val="subscript"/>
              </w:rPr>
              <w:t>n</w:t>
            </w:r>
            <w:proofErr w:type="spellEnd"/>
            <w:r w:rsidRPr="001F1BBB">
              <w:rPr>
                <w:b/>
                <w:iCs/>
                <w:sz w:val="24"/>
                <w:szCs w:val="24"/>
              </w:rPr>
              <w:tab/>
              <w:t>=</w:t>
            </w:r>
            <w:r w:rsidRPr="001F1BBB">
              <w:rPr>
                <w:b/>
                <w:iCs/>
                <w:sz w:val="24"/>
                <w:szCs w:val="24"/>
              </w:rPr>
              <w:tab/>
            </w:r>
            <w:r w:rsidRPr="001F1BBB">
              <w:rPr>
                <w:bCs/>
                <w:iCs/>
                <w:sz w:val="24"/>
                <w:szCs w:val="24"/>
              </w:rPr>
              <w:t>peso criterio di valutazione n.</w:t>
            </w:r>
          </w:p>
          <w:p w:rsidR="00B544B2" w:rsidRPr="001F1BBB" w:rsidRDefault="00B544B2" w:rsidP="008651AA">
            <w:pPr>
              <w:keepNext/>
              <w:spacing w:after="120"/>
              <w:rPr>
                <w:sz w:val="24"/>
                <w:szCs w:val="24"/>
              </w:rPr>
            </w:pPr>
          </w:p>
        </w:tc>
      </w:tr>
    </w:tbl>
    <w:p w:rsidR="00F56F17" w:rsidRPr="00E229B6" w:rsidRDefault="00F56F17" w:rsidP="00E000FF">
      <w:pPr>
        <w:keepNext/>
        <w:tabs>
          <w:tab w:val="left" w:pos="360"/>
        </w:tabs>
        <w:spacing w:after="120"/>
        <w:jc w:val="center"/>
        <w:rPr>
          <w:b/>
          <w:bCs/>
          <w:sz w:val="24"/>
          <w:szCs w:val="24"/>
          <w:u w:val="single"/>
        </w:rPr>
      </w:pPr>
    </w:p>
    <w:p w:rsidR="00E000FF" w:rsidRPr="00E229B6" w:rsidRDefault="00E000FF" w:rsidP="00656073">
      <w:pPr>
        <w:keepNext/>
        <w:tabs>
          <w:tab w:val="left" w:pos="360"/>
        </w:tabs>
        <w:spacing w:after="120"/>
        <w:rPr>
          <w:b/>
          <w:color w:val="1F497D"/>
          <w:sz w:val="24"/>
          <w:szCs w:val="24"/>
        </w:rPr>
      </w:pPr>
      <w:r w:rsidRPr="00E229B6">
        <w:rPr>
          <w:b/>
          <w:bCs/>
          <w:sz w:val="24"/>
          <w:szCs w:val="24"/>
        </w:rPr>
        <w:tab/>
      </w:r>
      <w:bookmarkStart w:id="58" w:name="_Toc380501880"/>
      <w:bookmarkStart w:id="59" w:name="_Toc381869709"/>
      <w:r w:rsidRPr="00E229B6">
        <w:rPr>
          <w:b/>
          <w:color w:val="1F497D"/>
          <w:sz w:val="24"/>
          <w:szCs w:val="24"/>
        </w:rPr>
        <w:t>OPERAZIONI DI GARA</w:t>
      </w:r>
      <w:bookmarkEnd w:id="58"/>
      <w:bookmarkEnd w:id="59"/>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t xml:space="preserve">La prima seduta pubblica, la cui data sarà comunicata a mezzo Pec, avrà luogo presso il Settore della Centrale unica di committenza e vi potranno partecipare i legali rappresentanti delle imprese interessate oppure persone munite di specifica delega, loro conferita da suddetti legali rappresentanti. Le operazioni di gara potranno essere aggiornate ad altra ora o ai giorni successivi. </w:t>
      </w:r>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t xml:space="preserve">Le successive sedute pubbliche avranno luogo </w:t>
      </w:r>
      <w:r w:rsidRPr="00E229B6">
        <w:rPr>
          <w:i/>
          <w:sz w:val="24"/>
          <w:szCs w:val="24"/>
        </w:rPr>
        <w:t xml:space="preserve">presso la medesima sede all’orario e giorno </w:t>
      </w:r>
      <w:r w:rsidRPr="00E229B6">
        <w:rPr>
          <w:sz w:val="24"/>
          <w:szCs w:val="24"/>
        </w:rPr>
        <w:t xml:space="preserve">che sarà comunicato ai concorrenti a mezzo </w:t>
      </w:r>
      <w:r w:rsidRPr="00E229B6">
        <w:rPr>
          <w:i/>
          <w:sz w:val="24"/>
          <w:szCs w:val="24"/>
        </w:rPr>
        <w:t>pubblicazione sul sito informatico</w:t>
      </w:r>
      <w:r w:rsidRPr="00E229B6">
        <w:rPr>
          <w:sz w:val="24"/>
          <w:szCs w:val="24"/>
        </w:rPr>
        <w:t>/</w:t>
      </w:r>
      <w:r w:rsidRPr="00E229B6">
        <w:rPr>
          <w:i/>
          <w:sz w:val="24"/>
          <w:szCs w:val="24"/>
        </w:rPr>
        <w:t>PEC/ fax</w:t>
      </w:r>
      <w:r w:rsidRPr="00E229B6">
        <w:rPr>
          <w:sz w:val="24"/>
          <w:szCs w:val="24"/>
        </w:rPr>
        <w:t xml:space="preserve"> almeno 3 giorni prima della data fissata.</w:t>
      </w:r>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t xml:space="preserve">La Commissione procederà alla verifica della tempestività dell’arrivo dei plichi inviati dai concorrenti, della loro integrità e, una volta aperti, al controllo della completezza e della correttezza formale della documentazione amministrativa, come chiarito nei paragrafi successivi. </w:t>
      </w:r>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t xml:space="preserve">La Commissione, in seduta pubblica, procederà quindi all’apertura della busta concernente l’offerta tecnica ed alla verifica della presenza dei documenti richiesti dal presente disciplinare. In seduta riservata, la Commissione procederà all’esame dei contenuti dei documenti presentati con l’attribuzione dei punteggi relativi all’offerta tecnica. </w:t>
      </w:r>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lastRenderedPageBreak/>
        <w:t xml:space="preserve">Successivamente, in seduta pubblica, la Commissione comunicherà i punteggi attribuiti alle offerte tecniche e procederà all’apertura delle buste contenenti le offerte economiche, dando lettura dei prezzi e dei ribassi offerti. </w:t>
      </w:r>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t>Qualora la Commissione accerti, sulla base di univoci elementi, che vi sono offerte che non sono state formulate autonomamente, ovvero sono imputabili ad un unico centro decisionale, procede ad escludere i concorrenti per i quali è accertata tale condizione.</w:t>
      </w:r>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t xml:space="preserve">All’esito della valutazione delle offerte economiche, la Commissione procederà, in seduta riservata, all’attribuzione dei punteggi complessivi e alla formazione della graduatoria provvisoria di gara. </w:t>
      </w:r>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t xml:space="preserve">La Commissione procederà, successivamente, alla verifica di congruità delle offerte che superino la soglia di cui all’art. 97, comma 3, del Codice, fatta salva la possibilità di verificare ogni altra offerta che, in base ad elementi specifici, appaia anormalmente bassa. </w:t>
      </w:r>
    </w:p>
    <w:p w:rsidR="00E000FF" w:rsidRPr="00E229B6" w:rsidRDefault="00E000FF" w:rsidP="00E000FF">
      <w:pPr>
        <w:keepNext/>
        <w:widowControl/>
        <w:numPr>
          <w:ilvl w:val="2"/>
          <w:numId w:val="28"/>
        </w:numPr>
        <w:autoSpaceDE/>
        <w:autoSpaceDN/>
        <w:adjustRightInd/>
        <w:spacing w:before="0" w:after="120" w:line="240" w:lineRule="auto"/>
        <w:ind w:left="851" w:right="0" w:hanging="851"/>
        <w:rPr>
          <w:sz w:val="24"/>
          <w:szCs w:val="24"/>
        </w:rPr>
      </w:pPr>
      <w:r w:rsidRPr="00E229B6">
        <w:rPr>
          <w:sz w:val="24"/>
          <w:szCs w:val="24"/>
        </w:rPr>
        <w:t>Nel caso in cui le offerte di due o più concorrenti ottengano lo stesso punteggio complessivo, ma punteggi parziali per il prezzo e per tutti gli altri elementi di valutazione differenti, sarà posto prima in graduatoria il concorrente che ha ottenuto il miglior punteggio</w:t>
      </w:r>
      <w:r w:rsidRPr="00E229B6">
        <w:rPr>
          <w:iCs/>
          <w:sz w:val="24"/>
          <w:szCs w:val="24"/>
        </w:rPr>
        <w:t xml:space="preserve"> sul prezzo. </w:t>
      </w:r>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t>Nel caso in cui le offerte di due o più concorrenti ottengano lo stesso punteggio complessivo e gli stessi punteggi parziali per il prezzo e per l’offerta tecnica, si procederà mediante sorteggio.</w:t>
      </w:r>
    </w:p>
    <w:p w:rsidR="00E000FF" w:rsidRPr="00E229B6" w:rsidRDefault="00E000FF" w:rsidP="00E000FF">
      <w:pPr>
        <w:widowControl/>
        <w:numPr>
          <w:ilvl w:val="2"/>
          <w:numId w:val="28"/>
        </w:numPr>
        <w:autoSpaceDE/>
        <w:autoSpaceDN/>
        <w:adjustRightInd/>
        <w:spacing w:before="0" w:after="120" w:line="240" w:lineRule="auto"/>
        <w:ind w:left="851" w:right="0" w:hanging="851"/>
        <w:rPr>
          <w:sz w:val="24"/>
          <w:szCs w:val="24"/>
        </w:rPr>
      </w:pPr>
      <w:r w:rsidRPr="00E229B6">
        <w:rPr>
          <w:sz w:val="24"/>
          <w:szCs w:val="24"/>
        </w:rPr>
        <w:t>All’esito delle operazioni di cui sopra, la Commissione redige la graduatoria definitiva e aggiudica l’appalto al concorrente che ha presentato la migliore offerta.</w:t>
      </w:r>
    </w:p>
    <w:p w:rsidR="00E000FF" w:rsidRPr="00E229B6" w:rsidRDefault="00E000FF" w:rsidP="00E000FF">
      <w:pPr>
        <w:keepNext/>
        <w:widowControl/>
        <w:numPr>
          <w:ilvl w:val="1"/>
          <w:numId w:val="29"/>
        </w:numPr>
        <w:autoSpaceDE/>
        <w:autoSpaceDN/>
        <w:adjustRightInd/>
        <w:spacing w:before="300" w:after="120" w:line="240" w:lineRule="auto"/>
        <w:ind w:right="0"/>
        <w:outlineLvl w:val="0"/>
        <w:rPr>
          <w:b/>
          <w:color w:val="1F497D"/>
          <w:sz w:val="24"/>
          <w:szCs w:val="24"/>
        </w:rPr>
      </w:pPr>
      <w:bookmarkStart w:id="60" w:name="_Toc380501881"/>
      <w:bookmarkStart w:id="61" w:name="_Toc381869710"/>
      <w:r w:rsidRPr="00E229B6">
        <w:rPr>
          <w:b/>
          <w:color w:val="1F497D"/>
          <w:sz w:val="24"/>
          <w:szCs w:val="24"/>
        </w:rPr>
        <w:t>VERIFICA DELLA DOCUMENTAZIONE AMMINISTRATIVA</w:t>
      </w:r>
      <w:bookmarkEnd w:id="55"/>
      <w:r w:rsidRPr="00E229B6">
        <w:rPr>
          <w:b/>
          <w:color w:val="1F497D"/>
          <w:sz w:val="24"/>
          <w:szCs w:val="24"/>
        </w:rPr>
        <w:t xml:space="preserve"> – CONTENUTO DELLA BUSTA A</w:t>
      </w:r>
      <w:bookmarkEnd w:id="60"/>
      <w:bookmarkEnd w:id="61"/>
    </w:p>
    <w:p w:rsidR="00E000FF" w:rsidRPr="00E229B6" w:rsidRDefault="00F56F17" w:rsidP="00E000FF">
      <w:pPr>
        <w:widowControl/>
        <w:numPr>
          <w:ilvl w:val="2"/>
          <w:numId w:val="29"/>
        </w:numPr>
        <w:autoSpaceDE/>
        <w:autoSpaceDN/>
        <w:adjustRightInd/>
        <w:spacing w:before="0" w:after="120" w:line="240" w:lineRule="auto"/>
        <w:ind w:right="0"/>
        <w:rPr>
          <w:sz w:val="24"/>
          <w:szCs w:val="24"/>
        </w:rPr>
      </w:pPr>
      <w:r w:rsidRPr="00F56F17">
        <w:rPr>
          <w:b/>
          <w:sz w:val="24"/>
          <w:szCs w:val="24"/>
        </w:rPr>
        <w:t>Il Responsabile unico del procedimento</w:t>
      </w:r>
      <w:r w:rsidR="00E000FF" w:rsidRPr="00E229B6">
        <w:rPr>
          <w:sz w:val="24"/>
          <w:szCs w:val="24"/>
        </w:rPr>
        <w:t>, sulla base della documentazione contenuta nella busta “A - Documentazione amministrativa”, procede:</w:t>
      </w:r>
    </w:p>
    <w:p w:rsidR="00E000FF" w:rsidRPr="00E229B6" w:rsidRDefault="00E000FF" w:rsidP="00E000FF">
      <w:pPr>
        <w:widowControl/>
        <w:numPr>
          <w:ilvl w:val="3"/>
          <w:numId w:val="25"/>
        </w:numPr>
        <w:autoSpaceDE/>
        <w:autoSpaceDN/>
        <w:adjustRightInd/>
        <w:spacing w:before="0" w:after="120" w:line="240" w:lineRule="auto"/>
        <w:ind w:left="993" w:right="0" w:hanging="284"/>
        <w:rPr>
          <w:sz w:val="24"/>
          <w:szCs w:val="24"/>
        </w:rPr>
      </w:pPr>
      <w:r w:rsidRPr="00E229B6">
        <w:rPr>
          <w:sz w:val="24"/>
          <w:szCs w:val="24"/>
        </w:rPr>
        <w:t>a verificare la correttezza formale e la completezza della documentazione ed in caso negativo ad escludere dalla gara i concorrenti cui esse si riferiscono;</w:t>
      </w:r>
    </w:p>
    <w:p w:rsidR="00E000FF" w:rsidRPr="00E229B6" w:rsidRDefault="00E000FF" w:rsidP="00E000FF">
      <w:pPr>
        <w:widowControl/>
        <w:numPr>
          <w:ilvl w:val="3"/>
          <w:numId w:val="25"/>
        </w:numPr>
        <w:autoSpaceDE/>
        <w:autoSpaceDN/>
        <w:adjustRightInd/>
        <w:spacing w:before="0" w:after="120" w:line="240" w:lineRule="auto"/>
        <w:ind w:left="993" w:right="0" w:hanging="284"/>
        <w:rPr>
          <w:sz w:val="24"/>
          <w:szCs w:val="24"/>
        </w:rPr>
      </w:pPr>
      <w:r w:rsidRPr="00E229B6">
        <w:rPr>
          <w:sz w:val="24"/>
          <w:szCs w:val="24"/>
        </w:rPr>
        <w:t>Nel caso in cui si verifichi mancanza, incompletezza e comunque ogni altra irregolarità essenziale relativa a quanto richiesto dal presente disciplinare per l’ammissione alla gara la Commissione, prima di escludere i concorrenti, assegnerà un termine non superiore a 10 giorni  per le  integrazioni o regolarizzazioni necessarie. In tal caso ai concorrenti irregolari è richiesto il pagamento a favore della stazione appaltante della sanzione pecuniaria a titolo di risarcimento per l’aggravio del procedimento. Decorso il termine assegnato dalla stazione appaltante per la regolarizzazione è convocata nuova seduta pubblica per l’ammissione o l’esclusione dei concorrenti inizialmente irregolari.</w:t>
      </w:r>
    </w:p>
    <w:p w:rsidR="00E000FF" w:rsidRPr="00E229B6" w:rsidRDefault="00E000FF" w:rsidP="00E000FF">
      <w:pPr>
        <w:widowControl/>
        <w:numPr>
          <w:ilvl w:val="3"/>
          <w:numId w:val="25"/>
        </w:numPr>
        <w:autoSpaceDE/>
        <w:autoSpaceDN/>
        <w:adjustRightInd/>
        <w:spacing w:before="0" w:after="120" w:line="240" w:lineRule="auto"/>
        <w:ind w:left="993" w:right="0" w:hanging="284"/>
        <w:rPr>
          <w:sz w:val="24"/>
          <w:szCs w:val="24"/>
        </w:rPr>
      </w:pPr>
      <w:r w:rsidRPr="00E229B6">
        <w:rPr>
          <w:sz w:val="24"/>
          <w:szCs w:val="24"/>
        </w:rPr>
        <w:t>a verificare che i consorziati per conto dei quali i consorzi di cui all’art. 45, comma 2, lettere b) e c), del Codice (consorzi cooperative e artigiani e consorzi stabili) concorrono, non abbiano presentato offerta in qualsiasi altra forma ed in caso positivo ad escludere dalla gara il consorzio ed il consorziato;</w:t>
      </w:r>
    </w:p>
    <w:p w:rsidR="00E000FF" w:rsidRPr="00E229B6" w:rsidRDefault="00E000FF" w:rsidP="00E000FF">
      <w:pPr>
        <w:widowControl/>
        <w:numPr>
          <w:ilvl w:val="3"/>
          <w:numId w:val="25"/>
        </w:numPr>
        <w:autoSpaceDE/>
        <w:autoSpaceDN/>
        <w:adjustRightInd/>
        <w:spacing w:before="0" w:after="120" w:line="240" w:lineRule="auto"/>
        <w:ind w:left="993" w:right="0" w:hanging="284"/>
        <w:rPr>
          <w:sz w:val="24"/>
          <w:szCs w:val="24"/>
        </w:rPr>
      </w:pPr>
      <w:r w:rsidRPr="00E229B6">
        <w:rPr>
          <w:sz w:val="24"/>
          <w:szCs w:val="24"/>
        </w:rP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e in caso positivo ad escluderli dalla gara; </w:t>
      </w:r>
    </w:p>
    <w:p w:rsidR="00E000FF" w:rsidRPr="00E229B6" w:rsidRDefault="00E000FF" w:rsidP="00E000FF">
      <w:pPr>
        <w:widowControl/>
        <w:numPr>
          <w:ilvl w:val="2"/>
          <w:numId w:val="29"/>
        </w:numPr>
        <w:autoSpaceDE/>
        <w:autoSpaceDN/>
        <w:adjustRightInd/>
        <w:spacing w:before="0" w:after="120" w:line="240" w:lineRule="auto"/>
        <w:ind w:left="709" w:right="0" w:hanging="709"/>
        <w:rPr>
          <w:sz w:val="24"/>
          <w:szCs w:val="24"/>
        </w:rPr>
      </w:pPr>
      <w:r w:rsidRPr="00E229B6">
        <w:rPr>
          <w:sz w:val="24"/>
          <w:szCs w:val="24"/>
        </w:rPr>
        <w:lastRenderedPageBreak/>
        <w:t xml:space="preserve">I requisiti speciali di partecipazione di cui al paragrafo 13, salvo quanto previsto dall’allegato XVII, del Codice, potranno essere comprovati attraverso la seguente documentazione: </w:t>
      </w:r>
    </w:p>
    <w:p w:rsidR="00E000FF" w:rsidRPr="00E229B6" w:rsidRDefault="00E000FF" w:rsidP="00E000FF">
      <w:pPr>
        <w:widowControl/>
        <w:numPr>
          <w:ilvl w:val="2"/>
          <w:numId w:val="20"/>
        </w:numPr>
        <w:autoSpaceDE/>
        <w:autoSpaceDN/>
        <w:adjustRightInd/>
        <w:spacing w:before="0" w:after="120" w:line="240" w:lineRule="auto"/>
        <w:ind w:left="993" w:right="0" w:hanging="284"/>
        <w:rPr>
          <w:sz w:val="24"/>
          <w:szCs w:val="24"/>
        </w:rPr>
      </w:pPr>
      <w:r w:rsidRPr="00E229B6">
        <w:rPr>
          <w:sz w:val="24"/>
          <w:szCs w:val="24"/>
        </w:rPr>
        <w:t>quanto al requisito di cui al precedente paragrafo 13.1.1), mediante copia conforme all’originale del certificato di iscrizione al Registro o Albo;</w:t>
      </w:r>
    </w:p>
    <w:p w:rsidR="00E000FF" w:rsidRPr="00E229B6" w:rsidRDefault="00E000FF" w:rsidP="00E000FF">
      <w:pPr>
        <w:widowControl/>
        <w:numPr>
          <w:ilvl w:val="2"/>
          <w:numId w:val="20"/>
        </w:numPr>
        <w:autoSpaceDE/>
        <w:autoSpaceDN/>
        <w:adjustRightInd/>
        <w:spacing w:before="0" w:after="120" w:line="240" w:lineRule="auto"/>
        <w:ind w:left="993" w:right="0" w:hanging="284"/>
        <w:rPr>
          <w:sz w:val="24"/>
          <w:szCs w:val="24"/>
        </w:rPr>
      </w:pPr>
      <w:r w:rsidRPr="00E229B6">
        <w:rPr>
          <w:sz w:val="24"/>
          <w:szCs w:val="24"/>
        </w:rPr>
        <w:t xml:space="preserve">quanto al requisito relativo al </w:t>
      </w:r>
      <w:r w:rsidRPr="00E229B6">
        <w:rPr>
          <w:b/>
          <w:sz w:val="24"/>
          <w:szCs w:val="24"/>
        </w:rPr>
        <w:t xml:space="preserve">fatturato </w:t>
      </w:r>
      <w:r w:rsidRPr="00E229B6">
        <w:rPr>
          <w:sz w:val="24"/>
          <w:szCs w:val="24"/>
        </w:rPr>
        <w:t xml:space="preserve">mediante copia conforme dei bilanci relativi al periodo considerato, corredati della nota integrativa ovvero copia conforme delle dichiarazioni IVA relative al periodo considerato; </w:t>
      </w:r>
    </w:p>
    <w:p w:rsidR="00E000FF" w:rsidRPr="00E229B6" w:rsidRDefault="00E000FF" w:rsidP="00E000FF">
      <w:pPr>
        <w:widowControl/>
        <w:numPr>
          <w:ilvl w:val="2"/>
          <w:numId w:val="20"/>
        </w:numPr>
        <w:autoSpaceDE/>
        <w:autoSpaceDN/>
        <w:adjustRightInd/>
        <w:spacing w:before="0" w:after="120" w:line="240" w:lineRule="auto"/>
        <w:ind w:left="993" w:right="0" w:hanging="284"/>
        <w:rPr>
          <w:sz w:val="24"/>
          <w:szCs w:val="24"/>
        </w:rPr>
      </w:pPr>
      <w:r w:rsidRPr="00E229B6">
        <w:rPr>
          <w:sz w:val="24"/>
          <w:szCs w:val="24"/>
        </w:rPr>
        <w:t xml:space="preserve">quanto ai requisiti di cui ai precedenti paragrafi 13.1.6) </w:t>
      </w:r>
      <w:r w:rsidRPr="00E229B6">
        <w:rPr>
          <w:i/>
          <w:sz w:val="24"/>
          <w:szCs w:val="24"/>
        </w:rPr>
        <w:t>e/o</w:t>
      </w:r>
      <w:r w:rsidRPr="00E229B6">
        <w:rPr>
          <w:sz w:val="24"/>
          <w:szCs w:val="24"/>
        </w:rPr>
        <w:t xml:space="preserve"> 13.1.7) mediante certificazione in originale ovvero mediante copia conforme del certificato medesimo ovvero di documentazione comprovante l’adozione di misure equivalenti;</w:t>
      </w:r>
    </w:p>
    <w:p w:rsidR="00E000FF" w:rsidRPr="00E229B6" w:rsidRDefault="00E000FF" w:rsidP="00E000FF">
      <w:pPr>
        <w:keepNext/>
        <w:widowControl/>
        <w:numPr>
          <w:ilvl w:val="1"/>
          <w:numId w:val="30"/>
        </w:numPr>
        <w:autoSpaceDE/>
        <w:autoSpaceDN/>
        <w:adjustRightInd/>
        <w:spacing w:before="300" w:after="120" w:line="240" w:lineRule="auto"/>
        <w:ind w:left="426" w:right="0" w:hanging="426"/>
        <w:jc w:val="center"/>
        <w:outlineLvl w:val="0"/>
        <w:rPr>
          <w:b/>
          <w:color w:val="1F497D"/>
          <w:sz w:val="24"/>
          <w:szCs w:val="24"/>
        </w:rPr>
      </w:pPr>
      <w:bookmarkStart w:id="62" w:name="_Toc380501882"/>
      <w:bookmarkStart w:id="63" w:name="_Toc381869711"/>
      <w:r w:rsidRPr="00E229B6">
        <w:rPr>
          <w:b/>
          <w:color w:val="1F497D"/>
          <w:sz w:val="24"/>
          <w:szCs w:val="24"/>
        </w:rPr>
        <w:t>VALUTAZIONE DELL’OFFERTA TECNICA – CONTENUTO DELLA BUSTA B</w:t>
      </w:r>
      <w:bookmarkEnd w:id="62"/>
      <w:bookmarkEnd w:id="63"/>
    </w:p>
    <w:p w:rsidR="00E000FF" w:rsidRPr="00E229B6" w:rsidRDefault="00E000FF" w:rsidP="00E000FF">
      <w:pPr>
        <w:widowControl/>
        <w:numPr>
          <w:ilvl w:val="2"/>
          <w:numId w:val="30"/>
        </w:numPr>
        <w:autoSpaceDE/>
        <w:autoSpaceDN/>
        <w:adjustRightInd/>
        <w:spacing w:before="0" w:after="120" w:line="240" w:lineRule="auto"/>
        <w:ind w:left="709" w:right="0" w:hanging="709"/>
        <w:rPr>
          <w:i/>
          <w:sz w:val="24"/>
          <w:szCs w:val="24"/>
        </w:rPr>
      </w:pPr>
      <w:r w:rsidRPr="00E229B6">
        <w:rPr>
          <w:sz w:val="24"/>
          <w:szCs w:val="24"/>
        </w:rPr>
        <w:t>La Commissione, sulla base della documentazione contenuta nella busta “B-Offerta tecnico-organizzativa”, procederà alla assegnazione coefficienti, variabili tra zero ed uno, relativi ai criteri e sub-criteri di cui alla tabella specifica</w:t>
      </w:r>
      <w:r w:rsidRPr="00E229B6">
        <w:rPr>
          <w:i/>
          <w:sz w:val="24"/>
          <w:szCs w:val="24"/>
        </w:rPr>
        <w:t>.</w:t>
      </w:r>
    </w:p>
    <w:p w:rsidR="00E000FF" w:rsidRPr="00E229B6" w:rsidRDefault="00E000FF" w:rsidP="00E000FF">
      <w:pPr>
        <w:widowControl/>
        <w:numPr>
          <w:ilvl w:val="2"/>
          <w:numId w:val="30"/>
        </w:numPr>
        <w:autoSpaceDE/>
        <w:autoSpaceDN/>
        <w:adjustRightInd/>
        <w:spacing w:before="0" w:after="120" w:line="240" w:lineRule="auto"/>
        <w:ind w:left="709" w:right="0" w:hanging="709"/>
        <w:rPr>
          <w:sz w:val="24"/>
          <w:szCs w:val="24"/>
        </w:rPr>
      </w:pPr>
      <w:r w:rsidRPr="00E229B6">
        <w:rPr>
          <w:sz w:val="24"/>
          <w:szCs w:val="24"/>
        </w:rPr>
        <w:t>La valutazione delle offerte in relazione ai criteri e sub-criteri tecnici di natura qualitativa sarà effettuata mediante l’attribuzione di un punteggio discrezionale da parte di ciascuno dei componenti della Commissione</w:t>
      </w:r>
    </w:p>
    <w:p w:rsidR="00E000FF" w:rsidRPr="00E229B6" w:rsidRDefault="00E000FF" w:rsidP="00E000FF">
      <w:pPr>
        <w:widowControl/>
        <w:numPr>
          <w:ilvl w:val="2"/>
          <w:numId w:val="30"/>
        </w:numPr>
        <w:autoSpaceDE/>
        <w:autoSpaceDN/>
        <w:adjustRightInd/>
        <w:spacing w:before="0" w:after="120" w:line="240" w:lineRule="auto"/>
        <w:ind w:left="709" w:right="0" w:hanging="709"/>
        <w:rPr>
          <w:sz w:val="24"/>
          <w:szCs w:val="24"/>
        </w:rPr>
      </w:pPr>
      <w:r w:rsidRPr="00E229B6">
        <w:rPr>
          <w:sz w:val="24"/>
          <w:szCs w:val="24"/>
        </w:rPr>
        <w:t>I coefficienti, variabili tra zero ed uno, da assegnare a ciascun criterio o sub-criterio avente natura qualitativa sono determinati:</w:t>
      </w:r>
    </w:p>
    <w:p w:rsidR="00E000FF" w:rsidRPr="00E229B6" w:rsidRDefault="00E000FF" w:rsidP="00E000FF">
      <w:pPr>
        <w:widowControl/>
        <w:numPr>
          <w:ilvl w:val="3"/>
          <w:numId w:val="26"/>
        </w:numPr>
        <w:autoSpaceDE/>
        <w:autoSpaceDN/>
        <w:adjustRightInd/>
        <w:spacing w:before="0" w:after="120" w:line="240" w:lineRule="auto"/>
        <w:ind w:left="993" w:right="0" w:hanging="284"/>
        <w:rPr>
          <w:sz w:val="24"/>
          <w:szCs w:val="24"/>
        </w:rPr>
      </w:pPr>
      <w:r w:rsidRPr="00E229B6">
        <w:rPr>
          <w:sz w:val="24"/>
          <w:szCs w:val="24"/>
        </w:rPr>
        <w:t xml:space="preserve">mediante l’attribuzione discrezionale del coefficiente sulla base dei </w:t>
      </w:r>
      <w:r w:rsidRPr="00E229B6">
        <w:rPr>
          <w:b/>
          <w:sz w:val="24"/>
          <w:szCs w:val="24"/>
        </w:rPr>
        <w:t>criteri motivazionali specificati nel presente disciplinare</w:t>
      </w:r>
      <w:r w:rsidRPr="00E229B6">
        <w:rPr>
          <w:sz w:val="24"/>
          <w:szCs w:val="24"/>
        </w:rPr>
        <w:t xml:space="preserve"> da parte di ogni commissario</w:t>
      </w:r>
      <w:r w:rsidR="00F56F17">
        <w:rPr>
          <w:sz w:val="24"/>
          <w:szCs w:val="24"/>
        </w:rPr>
        <w:t xml:space="preserve"> da 0 a 1</w:t>
      </w:r>
      <w:r w:rsidRPr="00E229B6">
        <w:rPr>
          <w:sz w:val="24"/>
          <w:szCs w:val="24"/>
        </w:rPr>
        <w:t>;</w:t>
      </w:r>
    </w:p>
    <w:p w:rsidR="00E000FF" w:rsidRPr="00E229B6" w:rsidRDefault="00E000FF" w:rsidP="00E000FF">
      <w:pPr>
        <w:widowControl/>
        <w:numPr>
          <w:ilvl w:val="3"/>
          <w:numId w:val="26"/>
        </w:numPr>
        <w:autoSpaceDE/>
        <w:autoSpaceDN/>
        <w:adjustRightInd/>
        <w:spacing w:before="0" w:after="120" w:line="240" w:lineRule="auto"/>
        <w:ind w:left="993" w:right="0" w:hanging="284"/>
        <w:rPr>
          <w:sz w:val="24"/>
          <w:szCs w:val="24"/>
        </w:rPr>
      </w:pPr>
      <w:r w:rsidRPr="00E229B6">
        <w:rPr>
          <w:sz w:val="24"/>
          <w:szCs w:val="24"/>
        </w:rPr>
        <w:t>determinando la media dei coefficienti che ogni commissario ha attribuito alle proposte dei concorrenti su ciascun criterio o sub-criterio;</w:t>
      </w:r>
    </w:p>
    <w:p w:rsidR="00E000FF" w:rsidRPr="00E229B6" w:rsidRDefault="00E000FF" w:rsidP="00E000FF">
      <w:pPr>
        <w:widowControl/>
        <w:numPr>
          <w:ilvl w:val="3"/>
          <w:numId w:val="26"/>
        </w:numPr>
        <w:autoSpaceDE/>
        <w:autoSpaceDN/>
        <w:adjustRightInd/>
        <w:spacing w:before="0" w:after="120" w:line="240" w:lineRule="auto"/>
        <w:ind w:left="993" w:right="0" w:hanging="284"/>
        <w:rPr>
          <w:sz w:val="24"/>
          <w:szCs w:val="24"/>
        </w:rPr>
      </w:pPr>
      <w:r w:rsidRPr="00E229B6">
        <w:rPr>
          <w:sz w:val="24"/>
          <w:szCs w:val="24"/>
        </w:rPr>
        <w:t xml:space="preserve">attribuendo il coefficiente uno al valore medio massimo e proporzionando linearmente a tale media massima gli altri valori medi. </w:t>
      </w:r>
    </w:p>
    <w:p w:rsidR="00E000FF" w:rsidRPr="00E229B6" w:rsidRDefault="00F56F17" w:rsidP="00E000FF">
      <w:pPr>
        <w:spacing w:after="120"/>
        <w:ind w:left="709"/>
        <w:jc w:val="center"/>
        <w:rPr>
          <w:b/>
          <w:sz w:val="24"/>
          <w:szCs w:val="24"/>
        </w:rPr>
      </w:pPr>
      <w:r>
        <w:rPr>
          <w:b/>
          <w:sz w:val="24"/>
          <w:szCs w:val="24"/>
        </w:rPr>
        <w:t>Attribuzione parametri valutativi</w:t>
      </w:r>
    </w:p>
    <w:p w:rsidR="00E000FF" w:rsidRPr="00E229B6" w:rsidRDefault="00E000FF" w:rsidP="00E000FF">
      <w:pPr>
        <w:rPr>
          <w:sz w:val="24"/>
          <w:szCs w:val="24"/>
        </w:rPr>
      </w:pPr>
      <w:r w:rsidRPr="00E229B6">
        <w:rPr>
          <w:sz w:val="24"/>
          <w:szCs w:val="24"/>
        </w:rPr>
        <w:t>La rispondenza ai parametri valutativi è determinata secondo una scala di misurazione:</w:t>
      </w:r>
    </w:p>
    <w:p w:rsidR="00E000FF" w:rsidRPr="00E229B6" w:rsidRDefault="00E000FF" w:rsidP="00E000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8"/>
        <w:gridCol w:w="4792"/>
      </w:tblGrid>
      <w:tr w:rsidR="00E000FF" w:rsidRPr="00E229B6" w:rsidTr="00AE0B5E">
        <w:tc>
          <w:tcPr>
            <w:tcW w:w="4779" w:type="dxa"/>
            <w:shd w:val="clear" w:color="auto" w:fill="D9D9D9"/>
            <w:vAlign w:val="center"/>
          </w:tcPr>
          <w:p w:rsidR="00E000FF" w:rsidRPr="00E229B6" w:rsidRDefault="00E000FF" w:rsidP="00AE0B5E">
            <w:pPr>
              <w:jc w:val="center"/>
              <w:rPr>
                <w:b/>
              </w:rPr>
            </w:pPr>
            <w:r w:rsidRPr="00E229B6">
              <w:rPr>
                <w:b/>
              </w:rPr>
              <w:t>Coeff.</w:t>
            </w:r>
          </w:p>
        </w:tc>
        <w:tc>
          <w:tcPr>
            <w:tcW w:w="4793" w:type="dxa"/>
            <w:shd w:val="clear" w:color="auto" w:fill="D9D9D9"/>
            <w:vAlign w:val="center"/>
          </w:tcPr>
          <w:p w:rsidR="00E000FF" w:rsidRPr="00E229B6" w:rsidRDefault="00E000FF" w:rsidP="00AE0B5E">
            <w:pPr>
              <w:jc w:val="center"/>
              <w:rPr>
                <w:b/>
              </w:rPr>
            </w:pPr>
            <w:r w:rsidRPr="00E229B6">
              <w:rPr>
                <w:b/>
              </w:rPr>
              <w:t>Rispondenza</w:t>
            </w:r>
          </w:p>
        </w:tc>
      </w:tr>
      <w:tr w:rsidR="00E000FF" w:rsidRPr="00E229B6" w:rsidTr="00AE0B5E">
        <w:tc>
          <w:tcPr>
            <w:tcW w:w="4779" w:type="dxa"/>
            <w:vAlign w:val="center"/>
          </w:tcPr>
          <w:p w:rsidR="00E000FF" w:rsidRPr="00E229B6" w:rsidRDefault="00E000FF" w:rsidP="00AE0B5E">
            <w:pPr>
              <w:jc w:val="center"/>
            </w:pPr>
            <w:r w:rsidRPr="00E229B6">
              <w:t>0,0</w:t>
            </w:r>
          </w:p>
        </w:tc>
        <w:tc>
          <w:tcPr>
            <w:tcW w:w="4793" w:type="dxa"/>
            <w:vAlign w:val="center"/>
          </w:tcPr>
          <w:p w:rsidR="00E000FF" w:rsidRPr="00E229B6" w:rsidRDefault="00E000FF" w:rsidP="00AE0B5E">
            <w:pPr>
              <w:jc w:val="center"/>
            </w:pPr>
            <w:r w:rsidRPr="00E229B6">
              <w:t>Nulla</w:t>
            </w:r>
          </w:p>
        </w:tc>
      </w:tr>
      <w:tr w:rsidR="00E000FF" w:rsidRPr="00E229B6" w:rsidTr="00AE0B5E">
        <w:tc>
          <w:tcPr>
            <w:tcW w:w="4779" w:type="dxa"/>
            <w:vAlign w:val="center"/>
          </w:tcPr>
          <w:p w:rsidR="00E000FF" w:rsidRPr="00E229B6" w:rsidRDefault="00E000FF" w:rsidP="00AE0B5E">
            <w:pPr>
              <w:jc w:val="center"/>
            </w:pPr>
            <w:r w:rsidRPr="00E229B6">
              <w:t>0,1</w:t>
            </w:r>
          </w:p>
        </w:tc>
        <w:tc>
          <w:tcPr>
            <w:tcW w:w="4793" w:type="dxa"/>
            <w:vAlign w:val="center"/>
          </w:tcPr>
          <w:p w:rsidR="00E000FF" w:rsidRPr="00E229B6" w:rsidRDefault="00E000FF" w:rsidP="00AE0B5E">
            <w:pPr>
              <w:jc w:val="center"/>
            </w:pPr>
            <w:r w:rsidRPr="00E229B6">
              <w:t>Minima</w:t>
            </w:r>
          </w:p>
        </w:tc>
      </w:tr>
      <w:tr w:rsidR="00E000FF" w:rsidRPr="00E229B6" w:rsidTr="00AE0B5E">
        <w:tc>
          <w:tcPr>
            <w:tcW w:w="4779" w:type="dxa"/>
            <w:vAlign w:val="center"/>
          </w:tcPr>
          <w:p w:rsidR="00E000FF" w:rsidRPr="00E229B6" w:rsidRDefault="00E000FF" w:rsidP="00AE0B5E">
            <w:pPr>
              <w:jc w:val="center"/>
            </w:pPr>
            <w:r w:rsidRPr="00E229B6">
              <w:t>0,2</w:t>
            </w:r>
          </w:p>
        </w:tc>
        <w:tc>
          <w:tcPr>
            <w:tcW w:w="4793" w:type="dxa"/>
            <w:vAlign w:val="center"/>
          </w:tcPr>
          <w:p w:rsidR="00E000FF" w:rsidRPr="00E229B6" w:rsidRDefault="00E000FF" w:rsidP="00AE0B5E">
            <w:pPr>
              <w:jc w:val="center"/>
            </w:pPr>
            <w:r w:rsidRPr="00E229B6">
              <w:t>Ridotta</w:t>
            </w:r>
          </w:p>
        </w:tc>
      </w:tr>
      <w:tr w:rsidR="00E000FF" w:rsidRPr="00E229B6" w:rsidTr="00AE0B5E">
        <w:tc>
          <w:tcPr>
            <w:tcW w:w="4779" w:type="dxa"/>
            <w:vAlign w:val="center"/>
          </w:tcPr>
          <w:p w:rsidR="00E000FF" w:rsidRPr="00E229B6" w:rsidRDefault="00E000FF" w:rsidP="00AE0B5E">
            <w:pPr>
              <w:jc w:val="center"/>
            </w:pPr>
            <w:r w:rsidRPr="00E229B6">
              <w:t>0,3</w:t>
            </w:r>
          </w:p>
        </w:tc>
        <w:tc>
          <w:tcPr>
            <w:tcW w:w="4793" w:type="dxa"/>
            <w:vAlign w:val="center"/>
          </w:tcPr>
          <w:p w:rsidR="00E000FF" w:rsidRPr="00E229B6" w:rsidRDefault="00E000FF" w:rsidP="00AE0B5E">
            <w:pPr>
              <w:jc w:val="center"/>
            </w:pPr>
            <w:r w:rsidRPr="00E229B6">
              <w:t>Limitata</w:t>
            </w:r>
          </w:p>
        </w:tc>
      </w:tr>
      <w:tr w:rsidR="00E000FF" w:rsidRPr="00E229B6" w:rsidTr="00AE0B5E">
        <w:tc>
          <w:tcPr>
            <w:tcW w:w="4779" w:type="dxa"/>
            <w:vAlign w:val="center"/>
          </w:tcPr>
          <w:p w:rsidR="00E000FF" w:rsidRPr="00E229B6" w:rsidRDefault="00E000FF" w:rsidP="00AE0B5E">
            <w:pPr>
              <w:jc w:val="center"/>
            </w:pPr>
            <w:r w:rsidRPr="00E229B6">
              <w:t>0,4</w:t>
            </w:r>
          </w:p>
        </w:tc>
        <w:tc>
          <w:tcPr>
            <w:tcW w:w="4793" w:type="dxa"/>
            <w:vAlign w:val="center"/>
          </w:tcPr>
          <w:p w:rsidR="00E000FF" w:rsidRPr="00E229B6" w:rsidRDefault="00E000FF" w:rsidP="00AE0B5E">
            <w:pPr>
              <w:jc w:val="center"/>
            </w:pPr>
            <w:r w:rsidRPr="00E229B6">
              <w:t>Evolutiva</w:t>
            </w:r>
          </w:p>
        </w:tc>
      </w:tr>
      <w:tr w:rsidR="00E000FF" w:rsidRPr="00E229B6" w:rsidTr="00AE0B5E">
        <w:tc>
          <w:tcPr>
            <w:tcW w:w="4779" w:type="dxa"/>
            <w:vAlign w:val="center"/>
          </w:tcPr>
          <w:p w:rsidR="00E000FF" w:rsidRPr="00E229B6" w:rsidRDefault="00E000FF" w:rsidP="00AE0B5E">
            <w:pPr>
              <w:jc w:val="center"/>
            </w:pPr>
            <w:r w:rsidRPr="00E229B6">
              <w:t>0,5</w:t>
            </w:r>
          </w:p>
        </w:tc>
        <w:tc>
          <w:tcPr>
            <w:tcW w:w="4793" w:type="dxa"/>
            <w:vAlign w:val="center"/>
          </w:tcPr>
          <w:p w:rsidR="00E000FF" w:rsidRPr="00E229B6" w:rsidRDefault="00E000FF" w:rsidP="00AE0B5E">
            <w:pPr>
              <w:jc w:val="center"/>
            </w:pPr>
            <w:r w:rsidRPr="00E229B6">
              <w:t>Significativa</w:t>
            </w:r>
          </w:p>
        </w:tc>
      </w:tr>
      <w:tr w:rsidR="00E000FF" w:rsidRPr="00E229B6" w:rsidTr="00AE0B5E">
        <w:tc>
          <w:tcPr>
            <w:tcW w:w="4779" w:type="dxa"/>
            <w:vAlign w:val="center"/>
          </w:tcPr>
          <w:p w:rsidR="00E000FF" w:rsidRPr="00E229B6" w:rsidRDefault="00E000FF" w:rsidP="00AE0B5E">
            <w:pPr>
              <w:jc w:val="center"/>
            </w:pPr>
            <w:r w:rsidRPr="00E229B6">
              <w:lastRenderedPageBreak/>
              <w:t>0,6</w:t>
            </w:r>
          </w:p>
        </w:tc>
        <w:tc>
          <w:tcPr>
            <w:tcW w:w="4793" w:type="dxa"/>
            <w:vAlign w:val="center"/>
          </w:tcPr>
          <w:p w:rsidR="00E000FF" w:rsidRPr="00E229B6" w:rsidRDefault="00E000FF" w:rsidP="00AE0B5E">
            <w:pPr>
              <w:jc w:val="center"/>
            </w:pPr>
            <w:r w:rsidRPr="00E229B6">
              <w:t>Sufficiente</w:t>
            </w:r>
          </w:p>
        </w:tc>
      </w:tr>
      <w:tr w:rsidR="00E000FF" w:rsidRPr="00E229B6" w:rsidTr="00AE0B5E">
        <w:tc>
          <w:tcPr>
            <w:tcW w:w="4779" w:type="dxa"/>
            <w:vAlign w:val="center"/>
          </w:tcPr>
          <w:p w:rsidR="00E000FF" w:rsidRPr="00E229B6" w:rsidRDefault="00E000FF" w:rsidP="00AE0B5E">
            <w:pPr>
              <w:jc w:val="center"/>
            </w:pPr>
            <w:r w:rsidRPr="00E229B6">
              <w:t>0,7</w:t>
            </w:r>
          </w:p>
        </w:tc>
        <w:tc>
          <w:tcPr>
            <w:tcW w:w="4793" w:type="dxa"/>
            <w:vAlign w:val="center"/>
          </w:tcPr>
          <w:p w:rsidR="00E000FF" w:rsidRPr="00E229B6" w:rsidRDefault="00E000FF" w:rsidP="00AE0B5E">
            <w:pPr>
              <w:jc w:val="center"/>
            </w:pPr>
            <w:r w:rsidRPr="00E229B6">
              <w:t>Buona</w:t>
            </w:r>
          </w:p>
        </w:tc>
      </w:tr>
      <w:tr w:rsidR="00E000FF" w:rsidRPr="00E229B6" w:rsidTr="00AE0B5E">
        <w:tc>
          <w:tcPr>
            <w:tcW w:w="4779" w:type="dxa"/>
            <w:vAlign w:val="center"/>
          </w:tcPr>
          <w:p w:rsidR="00E000FF" w:rsidRPr="00E229B6" w:rsidRDefault="00E000FF" w:rsidP="00AE0B5E">
            <w:pPr>
              <w:jc w:val="center"/>
            </w:pPr>
            <w:r w:rsidRPr="00E229B6">
              <w:t>0,8</w:t>
            </w:r>
          </w:p>
        </w:tc>
        <w:tc>
          <w:tcPr>
            <w:tcW w:w="4793" w:type="dxa"/>
            <w:vAlign w:val="center"/>
          </w:tcPr>
          <w:p w:rsidR="00E000FF" w:rsidRPr="00E229B6" w:rsidRDefault="00E000FF" w:rsidP="00AE0B5E">
            <w:pPr>
              <w:jc w:val="center"/>
            </w:pPr>
            <w:r w:rsidRPr="00E229B6">
              <w:t>Discreta</w:t>
            </w:r>
          </w:p>
        </w:tc>
      </w:tr>
      <w:tr w:rsidR="00E000FF" w:rsidRPr="00E229B6" w:rsidTr="00AE0B5E">
        <w:tc>
          <w:tcPr>
            <w:tcW w:w="4779" w:type="dxa"/>
            <w:vAlign w:val="center"/>
          </w:tcPr>
          <w:p w:rsidR="00E000FF" w:rsidRPr="00E229B6" w:rsidRDefault="00E000FF" w:rsidP="00AE0B5E">
            <w:pPr>
              <w:jc w:val="center"/>
            </w:pPr>
            <w:r w:rsidRPr="00E229B6">
              <w:t>0,9</w:t>
            </w:r>
          </w:p>
        </w:tc>
        <w:tc>
          <w:tcPr>
            <w:tcW w:w="4793" w:type="dxa"/>
            <w:vAlign w:val="center"/>
          </w:tcPr>
          <w:p w:rsidR="00E000FF" w:rsidRPr="00E229B6" w:rsidRDefault="00E000FF" w:rsidP="00AE0B5E">
            <w:pPr>
              <w:jc w:val="center"/>
            </w:pPr>
            <w:r w:rsidRPr="00E229B6">
              <w:t>Ottima</w:t>
            </w:r>
          </w:p>
        </w:tc>
      </w:tr>
      <w:tr w:rsidR="00E000FF" w:rsidRPr="00E229B6" w:rsidTr="00AE0B5E">
        <w:tc>
          <w:tcPr>
            <w:tcW w:w="4779" w:type="dxa"/>
            <w:vAlign w:val="center"/>
          </w:tcPr>
          <w:p w:rsidR="00E000FF" w:rsidRPr="00E229B6" w:rsidRDefault="00E000FF" w:rsidP="00AE0B5E">
            <w:pPr>
              <w:jc w:val="center"/>
            </w:pPr>
            <w:r w:rsidRPr="00E229B6">
              <w:t>1,0</w:t>
            </w:r>
          </w:p>
        </w:tc>
        <w:tc>
          <w:tcPr>
            <w:tcW w:w="4793" w:type="dxa"/>
            <w:vAlign w:val="center"/>
          </w:tcPr>
          <w:p w:rsidR="00E000FF" w:rsidRPr="00E229B6" w:rsidRDefault="00E000FF" w:rsidP="00AE0B5E">
            <w:pPr>
              <w:jc w:val="center"/>
            </w:pPr>
            <w:r w:rsidRPr="00E229B6">
              <w:t>Assoluta</w:t>
            </w:r>
          </w:p>
        </w:tc>
      </w:tr>
    </w:tbl>
    <w:p w:rsidR="00E000FF" w:rsidRPr="00FE60C4" w:rsidRDefault="00E000FF" w:rsidP="00E000FF">
      <w:pPr>
        <w:widowControl/>
        <w:numPr>
          <w:ilvl w:val="2"/>
          <w:numId w:val="30"/>
        </w:numPr>
        <w:autoSpaceDE/>
        <w:autoSpaceDN/>
        <w:adjustRightInd/>
        <w:spacing w:before="0" w:after="120" w:line="240" w:lineRule="auto"/>
        <w:ind w:left="709" w:right="0" w:hanging="709"/>
        <w:rPr>
          <w:sz w:val="24"/>
          <w:szCs w:val="24"/>
        </w:rPr>
      </w:pPr>
      <w:r w:rsidRPr="00FE60C4">
        <w:rPr>
          <w:b/>
          <w:sz w:val="24"/>
          <w:szCs w:val="24"/>
        </w:rPr>
        <w:t>Saranno esclusi dalla gara</w:t>
      </w:r>
      <w:r w:rsidRPr="00FE60C4">
        <w:rPr>
          <w:sz w:val="24"/>
          <w:szCs w:val="24"/>
        </w:rPr>
        <w:t xml:space="preserve"> e, pertanto, non si procederà alla apertura della loro offerta economica, i concorrenti il cui punteggio tecnico attribuito dalla Commissione in relazione ai criteri di natura discrezionale  siano inferiori </w:t>
      </w:r>
      <w:r w:rsidRPr="00FE60C4">
        <w:rPr>
          <w:b/>
          <w:sz w:val="24"/>
          <w:szCs w:val="24"/>
        </w:rPr>
        <w:t>a 30 punti.</w:t>
      </w:r>
      <w:r w:rsidRPr="00FE60C4">
        <w:rPr>
          <w:sz w:val="24"/>
          <w:szCs w:val="24"/>
        </w:rPr>
        <w:t xml:space="preserve"> </w:t>
      </w:r>
    </w:p>
    <w:p w:rsidR="0047500B" w:rsidRP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rFonts w:eastAsia="MS Mincho"/>
          <w:color w:val="000000"/>
          <w:sz w:val="24"/>
          <w:szCs w:val="24"/>
          <w:lang w:eastAsia="ja-JP"/>
        </w:rPr>
        <w:t>Il Presidente della Commissione calcola la media dei coefficienti assegnati dai componenti e la moltiplica per il punteggio massimo attribuibile, determinando il punteggio da assegnare all’elemento (sub-criterio) di offerta rappresentato dal concorrente, secondo la seguente formula:</w:t>
      </w:r>
    </w:p>
    <w:p w:rsidR="0047500B" w:rsidRPr="0047500B" w:rsidRDefault="0047500B" w:rsidP="0047500B">
      <w:pPr>
        <w:pBdr>
          <w:top w:val="single" w:sz="4" w:space="1" w:color="auto"/>
          <w:left w:val="single" w:sz="4" w:space="4" w:color="auto"/>
          <w:bottom w:val="single" w:sz="4" w:space="1" w:color="auto"/>
          <w:right w:val="single" w:sz="4" w:space="4" w:color="auto"/>
        </w:pBdr>
        <w:ind w:left="0"/>
        <w:rPr>
          <w:rFonts w:eastAsia="MS Mincho"/>
          <w:b/>
          <w:color w:val="000000"/>
          <w:sz w:val="24"/>
          <w:szCs w:val="24"/>
          <w:lang w:eastAsia="ja-JP"/>
        </w:rPr>
      </w:pPr>
      <w:proofErr w:type="spellStart"/>
      <w:r w:rsidRPr="0047500B">
        <w:rPr>
          <w:rFonts w:eastAsia="MS Mincho"/>
          <w:b/>
          <w:color w:val="000000"/>
          <w:sz w:val="24"/>
          <w:szCs w:val="24"/>
          <w:lang w:eastAsia="ja-JP"/>
        </w:rPr>
        <w:t>MCe</w:t>
      </w:r>
      <w:proofErr w:type="spellEnd"/>
      <w:r w:rsidRPr="0047500B">
        <w:rPr>
          <w:rFonts w:eastAsia="MS Mincho"/>
          <w:b/>
          <w:color w:val="000000"/>
          <w:sz w:val="24"/>
          <w:szCs w:val="24"/>
          <w:lang w:eastAsia="ja-JP"/>
        </w:rPr>
        <w:t xml:space="preserve"> x </w:t>
      </w:r>
      <w:proofErr w:type="spellStart"/>
      <w:r w:rsidRPr="0047500B">
        <w:rPr>
          <w:rFonts w:eastAsia="MS Mincho"/>
          <w:b/>
          <w:color w:val="000000"/>
          <w:sz w:val="24"/>
          <w:szCs w:val="24"/>
          <w:lang w:eastAsia="ja-JP"/>
        </w:rPr>
        <w:t>Pmax</w:t>
      </w:r>
      <w:proofErr w:type="spellEnd"/>
      <w:r w:rsidRPr="0047500B">
        <w:rPr>
          <w:rFonts w:eastAsia="MS Mincho"/>
          <w:b/>
          <w:color w:val="000000"/>
          <w:sz w:val="24"/>
          <w:szCs w:val="24"/>
          <w:lang w:eastAsia="ja-JP"/>
        </w:rPr>
        <w:t xml:space="preserve"> = </w:t>
      </w:r>
      <w:proofErr w:type="spellStart"/>
      <w:r w:rsidRPr="0047500B">
        <w:rPr>
          <w:rFonts w:eastAsia="MS Mincho"/>
          <w:b/>
          <w:color w:val="000000"/>
          <w:sz w:val="24"/>
          <w:szCs w:val="24"/>
          <w:lang w:eastAsia="ja-JP"/>
        </w:rPr>
        <w:t>PEOff</w:t>
      </w:r>
      <w:proofErr w:type="spellEnd"/>
    </w:p>
    <w:p w:rsidR="0047500B" w:rsidRPr="0047500B" w:rsidRDefault="0047500B" w:rsidP="0047500B">
      <w:pPr>
        <w:pBdr>
          <w:top w:val="single" w:sz="4" w:space="1" w:color="auto"/>
          <w:left w:val="single" w:sz="4" w:space="4" w:color="auto"/>
          <w:bottom w:val="single" w:sz="4" w:space="1" w:color="auto"/>
          <w:right w:val="single" w:sz="4" w:space="4" w:color="auto"/>
        </w:pBdr>
        <w:ind w:left="0"/>
        <w:rPr>
          <w:rFonts w:eastAsia="MS Mincho"/>
          <w:color w:val="000000"/>
          <w:sz w:val="24"/>
          <w:szCs w:val="24"/>
          <w:lang w:eastAsia="ja-JP"/>
        </w:rPr>
      </w:pPr>
      <w:r w:rsidRPr="0047500B">
        <w:rPr>
          <w:rFonts w:eastAsia="MS Mincho"/>
          <w:color w:val="000000"/>
          <w:sz w:val="24"/>
          <w:szCs w:val="24"/>
          <w:lang w:eastAsia="ja-JP"/>
        </w:rPr>
        <w:t>dove</w:t>
      </w:r>
    </w:p>
    <w:p w:rsidR="0047500B" w:rsidRPr="0047500B" w:rsidRDefault="0047500B" w:rsidP="0047500B">
      <w:pPr>
        <w:pBdr>
          <w:top w:val="single" w:sz="4" w:space="1" w:color="auto"/>
          <w:left w:val="single" w:sz="4" w:space="4" w:color="auto"/>
          <w:bottom w:val="single" w:sz="4" w:space="1" w:color="auto"/>
          <w:right w:val="single" w:sz="4" w:space="4" w:color="auto"/>
        </w:pBdr>
        <w:ind w:left="0"/>
        <w:rPr>
          <w:rFonts w:eastAsia="MS Mincho"/>
          <w:color w:val="000000"/>
          <w:sz w:val="24"/>
          <w:szCs w:val="24"/>
          <w:lang w:eastAsia="ja-JP"/>
        </w:rPr>
      </w:pPr>
      <w:proofErr w:type="spellStart"/>
      <w:r w:rsidRPr="0047500B">
        <w:rPr>
          <w:rFonts w:eastAsia="MS Mincho"/>
          <w:b/>
          <w:color w:val="000000"/>
          <w:sz w:val="24"/>
          <w:szCs w:val="24"/>
          <w:lang w:eastAsia="ja-JP"/>
        </w:rPr>
        <w:t>MCe</w:t>
      </w:r>
      <w:proofErr w:type="spellEnd"/>
      <w:r w:rsidRPr="0047500B">
        <w:rPr>
          <w:rFonts w:eastAsia="MS Mincho"/>
          <w:color w:val="000000"/>
          <w:sz w:val="24"/>
          <w:szCs w:val="24"/>
          <w:lang w:eastAsia="ja-JP"/>
        </w:rPr>
        <w:t xml:space="preserve"> indica la media dei coefficienti, determinata nella sommatoria dei coefficienti di apprezzamento espressi dai componenti della Commissione e nella successiva suddivisione del totale per il numero dei componenti stessi;</w:t>
      </w:r>
    </w:p>
    <w:p w:rsidR="0047500B" w:rsidRPr="0047500B" w:rsidRDefault="0047500B" w:rsidP="0047500B">
      <w:pPr>
        <w:pBdr>
          <w:top w:val="single" w:sz="4" w:space="1" w:color="auto"/>
          <w:left w:val="single" w:sz="4" w:space="4" w:color="auto"/>
          <w:bottom w:val="single" w:sz="4" w:space="1" w:color="auto"/>
          <w:right w:val="single" w:sz="4" w:space="4" w:color="auto"/>
        </w:pBdr>
        <w:ind w:left="0"/>
        <w:rPr>
          <w:rFonts w:eastAsia="MS Mincho"/>
          <w:color w:val="000000"/>
          <w:sz w:val="24"/>
          <w:szCs w:val="24"/>
          <w:lang w:eastAsia="ja-JP"/>
        </w:rPr>
      </w:pPr>
      <w:proofErr w:type="spellStart"/>
      <w:r w:rsidRPr="0047500B">
        <w:rPr>
          <w:rFonts w:eastAsia="MS Mincho"/>
          <w:b/>
          <w:color w:val="000000"/>
          <w:sz w:val="24"/>
          <w:szCs w:val="24"/>
          <w:lang w:eastAsia="ja-JP"/>
        </w:rPr>
        <w:t>Pmax</w:t>
      </w:r>
      <w:proofErr w:type="spellEnd"/>
      <w:r w:rsidRPr="0047500B">
        <w:rPr>
          <w:rFonts w:eastAsia="MS Mincho"/>
          <w:color w:val="000000"/>
          <w:sz w:val="24"/>
          <w:szCs w:val="24"/>
          <w:lang w:eastAsia="ja-JP"/>
        </w:rPr>
        <w:t xml:space="preserve"> indica il punteggio massimo attribuibile</w:t>
      </w:r>
    </w:p>
    <w:p w:rsidR="0047500B" w:rsidRPr="0047500B" w:rsidRDefault="0047500B" w:rsidP="0047500B">
      <w:pPr>
        <w:pBdr>
          <w:top w:val="single" w:sz="4" w:space="1" w:color="auto"/>
          <w:left w:val="single" w:sz="4" w:space="4" w:color="auto"/>
          <w:bottom w:val="single" w:sz="4" w:space="1" w:color="auto"/>
          <w:right w:val="single" w:sz="4" w:space="4" w:color="auto"/>
        </w:pBdr>
        <w:ind w:left="0"/>
        <w:rPr>
          <w:rFonts w:eastAsia="MS Mincho"/>
          <w:color w:val="000000"/>
          <w:sz w:val="24"/>
          <w:szCs w:val="24"/>
          <w:lang w:eastAsia="ja-JP"/>
        </w:rPr>
      </w:pPr>
      <w:proofErr w:type="spellStart"/>
      <w:r w:rsidRPr="0047500B">
        <w:rPr>
          <w:rFonts w:eastAsia="MS Mincho"/>
          <w:b/>
          <w:color w:val="000000"/>
          <w:sz w:val="24"/>
          <w:szCs w:val="24"/>
          <w:lang w:eastAsia="ja-JP"/>
        </w:rPr>
        <w:t>PEOff</w:t>
      </w:r>
      <w:proofErr w:type="spellEnd"/>
      <w:r w:rsidRPr="0047500B">
        <w:rPr>
          <w:rFonts w:eastAsia="MS Mincho"/>
          <w:color w:val="000000"/>
          <w:sz w:val="24"/>
          <w:szCs w:val="24"/>
          <w:lang w:eastAsia="ja-JP"/>
        </w:rPr>
        <w:t xml:space="preserve"> indica il punteggio assegnato a ciascun elemento (sub-criterio) dell’offerta.</w:t>
      </w:r>
    </w:p>
    <w:p w:rsidR="0047500B" w:rsidRDefault="0047500B" w:rsidP="0047500B">
      <w:pPr>
        <w:widowControl/>
        <w:autoSpaceDE/>
        <w:autoSpaceDN/>
        <w:adjustRightInd/>
        <w:spacing w:before="0" w:after="120" w:line="240" w:lineRule="auto"/>
        <w:ind w:left="709" w:right="0"/>
        <w:rPr>
          <w:sz w:val="24"/>
          <w:szCs w:val="24"/>
        </w:rPr>
      </w:pPr>
    </w:p>
    <w:p w:rsid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rFonts w:eastAsia="MS Mincho"/>
          <w:i/>
          <w:iCs/>
          <w:color w:val="000000"/>
          <w:sz w:val="24"/>
          <w:szCs w:val="24"/>
          <w:lang w:eastAsia="ja-JP"/>
        </w:rPr>
        <w:t>Una volta terminata la procedura discrezionale di attribuzione dei coefficienti, si procede a trasformare la media dei coefficienti attribuiti ad ogni offerta da parte di tutti i commissari in coefficienti definitivi, riportando ad uno la media più alta e proporzionando a tale media massima le medie provvisorie prima calcolate.</w:t>
      </w:r>
    </w:p>
    <w:p w:rsid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rFonts w:eastAsia="MS Mincho"/>
          <w:color w:val="000000"/>
          <w:sz w:val="24"/>
          <w:szCs w:val="24"/>
          <w:lang w:eastAsia="ja-JP"/>
        </w:rPr>
        <w:t>Il punteggio attribuito a ciascun criterio di offerta è calcolato sommando i punteggi attribuiti ad ogni elemento (</w:t>
      </w:r>
      <w:proofErr w:type="spellStart"/>
      <w:r w:rsidRPr="0047500B">
        <w:rPr>
          <w:rFonts w:eastAsia="MS Mincho"/>
          <w:color w:val="000000"/>
          <w:sz w:val="24"/>
          <w:szCs w:val="24"/>
          <w:lang w:eastAsia="ja-JP"/>
        </w:rPr>
        <w:t>subcriterio</w:t>
      </w:r>
      <w:proofErr w:type="spellEnd"/>
      <w:r w:rsidRPr="0047500B">
        <w:rPr>
          <w:rFonts w:eastAsia="MS Mincho"/>
          <w:color w:val="000000"/>
          <w:sz w:val="24"/>
          <w:szCs w:val="24"/>
          <w:lang w:eastAsia="ja-JP"/>
        </w:rPr>
        <w:t>) compositivo dello stesso.</w:t>
      </w:r>
    </w:p>
    <w:p w:rsid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rFonts w:eastAsia="MS Mincho"/>
          <w:color w:val="000000"/>
          <w:sz w:val="24"/>
          <w:szCs w:val="24"/>
          <w:lang w:eastAsia="ja-JP"/>
        </w:rPr>
        <w:t>Il punteggio attribuito complessivamente alla parte tecnico-qualitativa di ciascuna offerta presentata è calcolato sommando i punteggi attribuiti ad ogni criterio.</w:t>
      </w:r>
    </w:p>
    <w:p w:rsid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sz w:val="24"/>
          <w:szCs w:val="24"/>
          <w:lang w:eastAsia="en-US"/>
        </w:rPr>
        <w:t>La gara sarà aggiudicata a cura della commissione, in via provvisoria, al concorrente che avrà conseguito il punteggio complessivo più alto.</w:t>
      </w:r>
    </w:p>
    <w:p w:rsidR="0047500B" w:rsidRP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sz w:val="24"/>
          <w:szCs w:val="24"/>
          <w:lang w:eastAsia="en-US"/>
        </w:rPr>
        <w:t xml:space="preserve">In caso di parità, si procederà all’individuazione </w:t>
      </w:r>
      <w:r w:rsidR="0047500B" w:rsidRPr="0047500B">
        <w:rPr>
          <w:sz w:val="24"/>
          <w:szCs w:val="24"/>
          <w:lang w:eastAsia="en-US"/>
        </w:rPr>
        <w:t xml:space="preserve">del vincitore tramite sorteggio. </w:t>
      </w:r>
    </w:p>
    <w:p w:rsid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sz w:val="24"/>
          <w:szCs w:val="24"/>
          <w:lang w:eastAsia="en-US"/>
        </w:rPr>
        <w:t>L’aggiudicazione potrà aver luogo anche in presenza di un’unica offerta valida, purché essa sia ritenuta vantaggiosa per l’Amministrazione.</w:t>
      </w:r>
      <w:r w:rsidR="0047500B">
        <w:rPr>
          <w:sz w:val="24"/>
          <w:szCs w:val="24"/>
        </w:rPr>
        <w:t xml:space="preserve"> </w:t>
      </w:r>
      <w:r w:rsidRPr="0047500B">
        <w:rPr>
          <w:sz w:val="24"/>
          <w:szCs w:val="24"/>
          <w:lang w:eastAsia="en-US"/>
        </w:rPr>
        <w:t>L’aggiudicazione è immediatamente impegnativa per la ditta aggiudicataria.</w:t>
      </w:r>
    </w:p>
    <w:p w:rsid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sz w:val="24"/>
          <w:szCs w:val="24"/>
          <w:lang w:eastAsia="en-US"/>
        </w:rPr>
        <w:t>L’aggiudicazione definitiva con la conseguente affidamento del servizio, è subordinata all’approvazione degli atti di gara, alle necessarie verifiche d’ufficio da parte del responsabile del servizio e alla stipula del contratto.</w:t>
      </w:r>
    </w:p>
    <w:p w:rsid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sz w:val="24"/>
          <w:szCs w:val="24"/>
          <w:lang w:eastAsia="en-US"/>
        </w:rPr>
        <w:t xml:space="preserve">All'Amministrazione è comunque riservata la più ampia facoltà di non aggiudicare il servizio qualora venga meno l’interesse pubblico al servizio oppure la Commissione </w:t>
      </w:r>
      <w:r w:rsidRPr="0047500B">
        <w:rPr>
          <w:sz w:val="24"/>
          <w:szCs w:val="24"/>
          <w:lang w:eastAsia="en-US"/>
        </w:rPr>
        <w:lastRenderedPageBreak/>
        <w:t>esprima parere negativo in merito all’esistenza di requisiti soddisfacenti rispetto alle esigenze dell’Ente.</w:t>
      </w:r>
      <w:r w:rsidRPr="0047500B">
        <w:rPr>
          <w:sz w:val="24"/>
          <w:szCs w:val="24"/>
        </w:rPr>
        <w:t xml:space="preserve"> </w:t>
      </w:r>
    </w:p>
    <w:p w:rsid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sz w:val="24"/>
          <w:szCs w:val="24"/>
        </w:rPr>
        <w:t xml:space="preserve">La stazione appaltante si riserva la facoltà insindacabile di non dar luogo alla gara o di prorogarne la data senza che i concorrenti possano vantare alcuna pretesa al riguardo. Si riserva, inoltre, la facoltà di interrompere o annullare in qualsiasi momento la procedura di gara in base a valutazioni di propria ed esclusiva competenza, ovvero per difetto della disponibilità di tutte le risorse finanziarie necessarie, senza che i concorrenti possano vantare diritti e/o aspettative di sorta, </w:t>
      </w:r>
      <w:proofErr w:type="spellStart"/>
      <w:r w:rsidRPr="0047500B">
        <w:rPr>
          <w:sz w:val="24"/>
          <w:szCs w:val="24"/>
        </w:rPr>
        <w:t>nè</w:t>
      </w:r>
      <w:proofErr w:type="spellEnd"/>
      <w:r w:rsidRPr="0047500B">
        <w:rPr>
          <w:sz w:val="24"/>
          <w:szCs w:val="24"/>
        </w:rPr>
        <w:t xml:space="preserve"> il rimborso delle spese a qualunque titolo eventualmente sostenute.</w:t>
      </w:r>
    </w:p>
    <w:p w:rsidR="00F56F17" w:rsidRPr="0047500B" w:rsidRDefault="00F56F17" w:rsidP="0047500B">
      <w:pPr>
        <w:widowControl/>
        <w:numPr>
          <w:ilvl w:val="2"/>
          <w:numId w:val="30"/>
        </w:numPr>
        <w:autoSpaceDE/>
        <w:autoSpaceDN/>
        <w:adjustRightInd/>
        <w:spacing w:before="0" w:after="120" w:line="240" w:lineRule="auto"/>
        <w:ind w:left="709" w:right="0" w:hanging="709"/>
        <w:rPr>
          <w:sz w:val="24"/>
          <w:szCs w:val="24"/>
        </w:rPr>
      </w:pPr>
      <w:r w:rsidRPr="0047500B">
        <w:rPr>
          <w:sz w:val="24"/>
          <w:szCs w:val="24"/>
        </w:rPr>
        <w:t>Qualora dovessero pervenire all’operatore economico concorrente comunicazioni concernenti il mutamento delle modalità e/o dei tempi di espletamento della gara, esso è tenuto alla tempestiva verifica presso la stazione appaltante.</w:t>
      </w:r>
    </w:p>
    <w:p w:rsidR="00F56F17" w:rsidRDefault="00F56F17" w:rsidP="00F56F17">
      <w:pPr>
        <w:keepNext/>
        <w:widowControl/>
        <w:autoSpaceDE/>
        <w:autoSpaceDN/>
        <w:adjustRightInd/>
        <w:spacing w:before="300" w:after="120" w:line="240" w:lineRule="auto"/>
        <w:ind w:left="426" w:right="0"/>
        <w:jc w:val="left"/>
        <w:outlineLvl w:val="0"/>
        <w:rPr>
          <w:b/>
          <w:color w:val="1F497D"/>
          <w:sz w:val="24"/>
          <w:szCs w:val="24"/>
        </w:rPr>
      </w:pPr>
      <w:bookmarkStart w:id="64" w:name="_Toc380501883"/>
      <w:bookmarkStart w:id="65" w:name="_Toc381869712"/>
    </w:p>
    <w:p w:rsidR="00E000FF" w:rsidRPr="00E229B6" w:rsidRDefault="00E000FF" w:rsidP="00E000FF">
      <w:pPr>
        <w:keepNext/>
        <w:widowControl/>
        <w:numPr>
          <w:ilvl w:val="1"/>
          <w:numId w:val="30"/>
        </w:numPr>
        <w:autoSpaceDE/>
        <w:autoSpaceDN/>
        <w:adjustRightInd/>
        <w:spacing w:before="300" w:after="120" w:line="240" w:lineRule="auto"/>
        <w:ind w:left="426" w:right="0" w:hanging="426"/>
        <w:jc w:val="left"/>
        <w:outlineLvl w:val="0"/>
        <w:rPr>
          <w:b/>
          <w:color w:val="1F497D"/>
          <w:sz w:val="24"/>
          <w:szCs w:val="24"/>
        </w:rPr>
      </w:pPr>
      <w:r w:rsidRPr="00E229B6">
        <w:rPr>
          <w:b/>
          <w:color w:val="1F497D"/>
          <w:sz w:val="24"/>
          <w:szCs w:val="24"/>
        </w:rPr>
        <w:t>VALUTAZIONE DELL’OFFERTA ECONOMICA – CONTENUTO DELLA BUSTA C</w:t>
      </w:r>
      <w:bookmarkEnd w:id="64"/>
      <w:bookmarkEnd w:id="65"/>
    </w:p>
    <w:p w:rsidR="00F2155C" w:rsidRDefault="00E000FF" w:rsidP="00F2155C">
      <w:pPr>
        <w:widowControl/>
        <w:numPr>
          <w:ilvl w:val="2"/>
          <w:numId w:val="30"/>
        </w:numPr>
        <w:autoSpaceDE/>
        <w:autoSpaceDN/>
        <w:adjustRightInd/>
        <w:spacing w:before="0" w:after="120" w:line="240" w:lineRule="auto"/>
        <w:ind w:left="709" w:right="0" w:hanging="709"/>
        <w:rPr>
          <w:sz w:val="24"/>
          <w:szCs w:val="24"/>
        </w:rPr>
      </w:pPr>
      <w:r w:rsidRPr="00E229B6">
        <w:rPr>
          <w:sz w:val="24"/>
          <w:szCs w:val="24"/>
        </w:rPr>
        <w:t>Nella medesima seduta pubblica in cui saranno comunicati i punteggi relativi all’offerta tecnica, la Commissione procede all’apertura delle buste “C-Offerta economica”, dando lettura dei prezzi e dei ribassi offerti.</w:t>
      </w:r>
    </w:p>
    <w:p w:rsidR="00F2155C" w:rsidRPr="00F2155C" w:rsidRDefault="00F2155C" w:rsidP="00F2155C">
      <w:pPr>
        <w:widowControl/>
        <w:numPr>
          <w:ilvl w:val="2"/>
          <w:numId w:val="30"/>
        </w:numPr>
        <w:autoSpaceDE/>
        <w:autoSpaceDN/>
        <w:adjustRightInd/>
        <w:spacing w:before="0" w:after="120" w:line="240" w:lineRule="auto"/>
        <w:ind w:left="709" w:right="0" w:hanging="709"/>
        <w:rPr>
          <w:sz w:val="24"/>
          <w:szCs w:val="24"/>
        </w:rPr>
      </w:pPr>
      <w:r w:rsidRPr="00F2155C">
        <w:rPr>
          <w:sz w:val="24"/>
          <w:szCs w:val="24"/>
          <w:lang w:eastAsia="en-US"/>
        </w:rPr>
        <w:t>Il punteggio attribuito all’offerta economica verrà determinato in base all’applicazione della seguente formula:</w:t>
      </w:r>
    </w:p>
    <w:p w:rsidR="00F2155C" w:rsidRPr="00F2155C" w:rsidRDefault="00F2155C" w:rsidP="00F2155C">
      <w:pPr>
        <w:pStyle w:val="Paragrafoelenco"/>
        <w:widowControl/>
        <w:numPr>
          <w:ilvl w:val="0"/>
          <w:numId w:val="41"/>
        </w:numPr>
        <w:spacing w:before="0" w:line="240" w:lineRule="auto"/>
        <w:ind w:right="0"/>
        <w:rPr>
          <w:sz w:val="24"/>
          <w:szCs w:val="24"/>
          <w:lang w:eastAsia="en-US"/>
        </w:rPr>
      </w:pPr>
      <w:r w:rsidRPr="00F2155C">
        <w:rPr>
          <w:sz w:val="24"/>
          <w:szCs w:val="24"/>
          <w:lang w:eastAsia="en-US"/>
        </w:rPr>
        <w:t xml:space="preserve">al </w:t>
      </w:r>
      <w:r w:rsidRPr="004609E9">
        <w:rPr>
          <w:sz w:val="24"/>
          <w:szCs w:val="24"/>
          <w:lang w:eastAsia="en-US"/>
        </w:rPr>
        <w:t xml:space="preserve">prezzo posto a base d’asta </w:t>
      </w:r>
      <w:r w:rsidR="002C4BC7" w:rsidRPr="004609E9">
        <w:rPr>
          <w:b/>
          <w:sz w:val="24"/>
          <w:szCs w:val="24"/>
          <w:lang w:eastAsia="en-US"/>
        </w:rPr>
        <w:t>(</w:t>
      </w:r>
      <w:r w:rsidR="004609E9" w:rsidRPr="004609E9">
        <w:rPr>
          <w:b/>
          <w:sz w:val="24"/>
          <w:szCs w:val="24"/>
          <w:lang w:eastAsia="en-US"/>
        </w:rPr>
        <w:t>euro 3,33</w:t>
      </w:r>
      <w:r w:rsidR="002C4BC7" w:rsidRPr="004609E9">
        <w:rPr>
          <w:b/>
          <w:sz w:val="24"/>
          <w:szCs w:val="24"/>
          <w:lang w:eastAsia="en-US"/>
        </w:rPr>
        <w:t xml:space="preserve"> al netto di Iva</w:t>
      </w:r>
      <w:r w:rsidR="002C4BC7" w:rsidRPr="004609E9">
        <w:rPr>
          <w:sz w:val="24"/>
          <w:szCs w:val="24"/>
          <w:lang w:eastAsia="en-US"/>
        </w:rPr>
        <w:t xml:space="preserve">) </w:t>
      </w:r>
      <w:r w:rsidRPr="004609E9">
        <w:rPr>
          <w:sz w:val="24"/>
          <w:szCs w:val="24"/>
          <w:lang w:eastAsia="en-US"/>
        </w:rPr>
        <w:t>sarà applicato</w:t>
      </w:r>
      <w:r w:rsidRPr="00F2155C">
        <w:rPr>
          <w:sz w:val="24"/>
          <w:szCs w:val="24"/>
          <w:lang w:eastAsia="en-US"/>
        </w:rPr>
        <w:t xml:space="preserve"> il ribasso percentuale offerto da ogni concorrente; </w:t>
      </w:r>
    </w:p>
    <w:p w:rsidR="00F2155C" w:rsidRPr="00F2155C" w:rsidRDefault="00F2155C" w:rsidP="00F2155C">
      <w:pPr>
        <w:pStyle w:val="Paragrafoelenco"/>
        <w:widowControl/>
        <w:numPr>
          <w:ilvl w:val="0"/>
          <w:numId w:val="41"/>
        </w:numPr>
        <w:spacing w:before="0" w:line="240" w:lineRule="auto"/>
        <w:ind w:right="0"/>
        <w:rPr>
          <w:sz w:val="24"/>
          <w:szCs w:val="24"/>
          <w:lang w:eastAsia="en-US"/>
        </w:rPr>
      </w:pPr>
      <w:r w:rsidRPr="00F2155C">
        <w:rPr>
          <w:sz w:val="24"/>
          <w:szCs w:val="24"/>
          <w:lang w:eastAsia="en-US"/>
        </w:rPr>
        <w:t>al prezzo netto così ottenuto sarà attribuito un punteggio risultante dalla seguente formula:</w:t>
      </w:r>
    </w:p>
    <w:p w:rsidR="00F2155C" w:rsidRPr="00F2155C" w:rsidRDefault="00F2155C" w:rsidP="00F2155C">
      <w:pPr>
        <w:spacing w:before="120"/>
        <w:rPr>
          <w:sz w:val="24"/>
          <w:szCs w:val="24"/>
          <w:lang w:eastAsia="en-US"/>
        </w:rPr>
      </w:pPr>
    </w:p>
    <w:p w:rsidR="00F2155C" w:rsidRPr="00F2155C" w:rsidRDefault="00F2155C" w:rsidP="00F2155C">
      <w:pPr>
        <w:pBdr>
          <w:top w:val="single" w:sz="4" w:space="1" w:color="auto"/>
          <w:left w:val="single" w:sz="4" w:space="4" w:color="auto"/>
          <w:bottom w:val="single" w:sz="4" w:space="1" w:color="auto"/>
          <w:right w:val="single" w:sz="4" w:space="4" w:color="auto"/>
        </w:pBdr>
        <w:spacing w:before="120"/>
        <w:rPr>
          <w:sz w:val="24"/>
          <w:szCs w:val="24"/>
          <w:lang w:eastAsia="en-US"/>
        </w:rPr>
      </w:pPr>
      <w:r w:rsidRPr="00F2155C">
        <w:rPr>
          <w:sz w:val="24"/>
          <w:szCs w:val="24"/>
          <w:lang w:eastAsia="en-US"/>
        </w:rPr>
        <w:t xml:space="preserve">X = Pb * 30 / </w:t>
      </w:r>
      <w:proofErr w:type="spellStart"/>
      <w:r w:rsidRPr="00F2155C">
        <w:rPr>
          <w:sz w:val="24"/>
          <w:szCs w:val="24"/>
          <w:lang w:eastAsia="en-US"/>
        </w:rPr>
        <w:t>Px</w:t>
      </w:r>
      <w:proofErr w:type="spellEnd"/>
      <w:r w:rsidRPr="00F2155C">
        <w:rPr>
          <w:sz w:val="24"/>
          <w:szCs w:val="24"/>
          <w:lang w:eastAsia="en-US"/>
        </w:rPr>
        <w:t xml:space="preserve">  </w:t>
      </w:r>
    </w:p>
    <w:p w:rsidR="00F2155C" w:rsidRPr="00F2155C" w:rsidRDefault="00F2155C" w:rsidP="00F2155C">
      <w:pPr>
        <w:pBdr>
          <w:top w:val="single" w:sz="4" w:space="1" w:color="auto"/>
          <w:left w:val="single" w:sz="4" w:space="4" w:color="auto"/>
          <w:bottom w:val="single" w:sz="4" w:space="1" w:color="auto"/>
          <w:right w:val="single" w:sz="4" w:space="4" w:color="auto"/>
        </w:pBdr>
        <w:rPr>
          <w:sz w:val="24"/>
          <w:szCs w:val="24"/>
          <w:lang w:eastAsia="en-US"/>
        </w:rPr>
      </w:pPr>
      <w:r w:rsidRPr="00F2155C">
        <w:rPr>
          <w:sz w:val="24"/>
          <w:szCs w:val="24"/>
          <w:lang w:eastAsia="en-US"/>
        </w:rPr>
        <w:t>dove X= punteggio derivato</w:t>
      </w:r>
    </w:p>
    <w:p w:rsidR="00F2155C" w:rsidRPr="00F2155C" w:rsidRDefault="00F2155C" w:rsidP="00F2155C">
      <w:pPr>
        <w:pBdr>
          <w:top w:val="single" w:sz="4" w:space="1" w:color="auto"/>
          <w:left w:val="single" w:sz="4" w:space="4" w:color="auto"/>
          <w:bottom w:val="single" w:sz="4" w:space="1" w:color="auto"/>
          <w:right w:val="single" w:sz="4" w:space="4" w:color="auto"/>
        </w:pBdr>
        <w:rPr>
          <w:sz w:val="24"/>
          <w:szCs w:val="24"/>
          <w:lang w:eastAsia="en-US"/>
        </w:rPr>
      </w:pPr>
      <w:r w:rsidRPr="00F2155C">
        <w:rPr>
          <w:sz w:val="24"/>
          <w:szCs w:val="24"/>
          <w:lang w:eastAsia="en-US"/>
        </w:rPr>
        <w:t>Pb= prezzo più basso offerto tra tutte le ditte partecipanti</w:t>
      </w:r>
    </w:p>
    <w:p w:rsidR="00F2155C" w:rsidRPr="00F2155C" w:rsidRDefault="00F2155C" w:rsidP="00F2155C">
      <w:pPr>
        <w:pBdr>
          <w:top w:val="single" w:sz="4" w:space="1" w:color="auto"/>
          <w:left w:val="single" w:sz="4" w:space="4" w:color="auto"/>
          <w:bottom w:val="single" w:sz="4" w:space="1" w:color="auto"/>
          <w:right w:val="single" w:sz="4" w:space="4" w:color="auto"/>
        </w:pBdr>
        <w:rPr>
          <w:sz w:val="24"/>
          <w:szCs w:val="24"/>
          <w:lang w:eastAsia="en-US"/>
        </w:rPr>
      </w:pPr>
      <w:proofErr w:type="spellStart"/>
      <w:r w:rsidRPr="00F2155C">
        <w:rPr>
          <w:sz w:val="24"/>
          <w:szCs w:val="24"/>
          <w:lang w:eastAsia="en-US"/>
        </w:rPr>
        <w:t>Px</w:t>
      </w:r>
      <w:proofErr w:type="spellEnd"/>
      <w:r w:rsidRPr="00F2155C">
        <w:rPr>
          <w:sz w:val="24"/>
          <w:szCs w:val="24"/>
          <w:lang w:eastAsia="en-US"/>
        </w:rPr>
        <w:t>= prezzo offerto dalla ditta in esame che partecipa alla gara</w:t>
      </w:r>
    </w:p>
    <w:p w:rsidR="00F2155C" w:rsidRPr="00F2155C" w:rsidRDefault="00F2155C" w:rsidP="00F2155C">
      <w:pPr>
        <w:spacing w:before="60"/>
        <w:rPr>
          <w:sz w:val="24"/>
          <w:szCs w:val="24"/>
          <w:lang w:eastAsia="en-US"/>
        </w:rPr>
      </w:pPr>
    </w:p>
    <w:p w:rsidR="00F2155C" w:rsidRDefault="00F2155C" w:rsidP="00F2155C">
      <w:pPr>
        <w:spacing w:before="60"/>
        <w:rPr>
          <w:sz w:val="24"/>
          <w:szCs w:val="24"/>
          <w:lang w:eastAsia="en-US"/>
        </w:rPr>
      </w:pPr>
      <w:r w:rsidRPr="00F2155C">
        <w:rPr>
          <w:sz w:val="24"/>
          <w:szCs w:val="24"/>
          <w:lang w:eastAsia="en-US"/>
        </w:rPr>
        <w:t>Non sono ammesse offerte in aumento né contenenti riserve o condizioni, pena l’esclusione dalla gara.</w:t>
      </w:r>
    </w:p>
    <w:p w:rsidR="00F2155C" w:rsidRPr="00F2155C" w:rsidRDefault="00F2155C" w:rsidP="00F2155C">
      <w:pPr>
        <w:spacing w:before="60"/>
        <w:rPr>
          <w:sz w:val="24"/>
          <w:szCs w:val="24"/>
          <w:lang w:eastAsia="en-US"/>
        </w:rPr>
      </w:pPr>
    </w:p>
    <w:p w:rsidR="00E000FF" w:rsidRPr="00F2155C" w:rsidRDefault="00E000FF" w:rsidP="00E000FF">
      <w:pPr>
        <w:widowControl/>
        <w:numPr>
          <w:ilvl w:val="2"/>
          <w:numId w:val="30"/>
        </w:numPr>
        <w:autoSpaceDE/>
        <w:autoSpaceDN/>
        <w:adjustRightInd/>
        <w:spacing w:before="0" w:after="120" w:line="240" w:lineRule="auto"/>
        <w:ind w:left="709" w:right="0" w:hanging="709"/>
        <w:rPr>
          <w:sz w:val="24"/>
          <w:szCs w:val="24"/>
        </w:rPr>
      </w:pPr>
      <w:r w:rsidRPr="00F2155C">
        <w:rPr>
          <w:sz w:val="24"/>
          <w:szCs w:val="24"/>
        </w:rPr>
        <w:t xml:space="preserve">La Commissione provvede poi, in seduta riservata, ad attribuire i punteggi relativi all’offerta economica </w:t>
      </w:r>
      <w:r w:rsidR="00F56F17" w:rsidRPr="00F2155C">
        <w:rPr>
          <w:sz w:val="24"/>
          <w:szCs w:val="24"/>
        </w:rPr>
        <w:t xml:space="preserve">in base alla precedente formula. </w:t>
      </w:r>
    </w:p>
    <w:p w:rsidR="00E000FF" w:rsidRPr="00E229B6" w:rsidRDefault="00E000FF" w:rsidP="00E000FF">
      <w:pPr>
        <w:keepNext/>
        <w:keepLines/>
        <w:tabs>
          <w:tab w:val="left" w:pos="360"/>
        </w:tabs>
        <w:spacing w:after="120"/>
        <w:rPr>
          <w:b/>
          <w:color w:val="1F497D"/>
          <w:sz w:val="24"/>
          <w:szCs w:val="24"/>
        </w:rPr>
      </w:pPr>
      <w:r w:rsidRPr="00E229B6">
        <w:rPr>
          <w:b/>
          <w:bCs/>
          <w:sz w:val="24"/>
          <w:szCs w:val="24"/>
        </w:rPr>
        <w:t xml:space="preserve">   </w:t>
      </w:r>
      <w:bookmarkStart w:id="66" w:name="_Toc381775856"/>
      <w:bookmarkStart w:id="67" w:name="_Toc381776132"/>
      <w:bookmarkStart w:id="68" w:name="_Toc380501884"/>
      <w:bookmarkStart w:id="69" w:name="_Toc381869713"/>
      <w:bookmarkEnd w:id="66"/>
      <w:bookmarkEnd w:id="67"/>
      <w:r w:rsidRPr="00E229B6">
        <w:rPr>
          <w:b/>
          <w:color w:val="1F497D"/>
          <w:sz w:val="24"/>
          <w:szCs w:val="24"/>
        </w:rPr>
        <w:t>VERIFICA DI ANOMALIA DELLE OFFERTE</w:t>
      </w:r>
      <w:bookmarkEnd w:id="68"/>
      <w:bookmarkEnd w:id="69"/>
    </w:p>
    <w:p w:rsidR="00E000FF" w:rsidRPr="00E229B6" w:rsidRDefault="00E000FF" w:rsidP="00E000FF">
      <w:pPr>
        <w:widowControl/>
        <w:numPr>
          <w:ilvl w:val="2"/>
          <w:numId w:val="30"/>
        </w:numPr>
        <w:autoSpaceDE/>
        <w:autoSpaceDN/>
        <w:adjustRightInd/>
        <w:spacing w:before="0" w:after="120" w:line="240" w:lineRule="auto"/>
        <w:ind w:left="709" w:right="0" w:hanging="709"/>
        <w:rPr>
          <w:sz w:val="24"/>
          <w:szCs w:val="24"/>
        </w:rPr>
      </w:pPr>
      <w:r w:rsidRPr="00E229B6">
        <w:rPr>
          <w:sz w:val="24"/>
          <w:szCs w:val="24"/>
        </w:rPr>
        <w:t xml:space="preserve">Qualora il punteggio relativo al prezzo e la somma dei punteggi relativi agli altri elementi di valutazione delle offerte siano entrambi pari o superiori ai limiti indicati dall’art. 97, comma 3, del Codice, il soggetto che presiede la gara chiude la seduta pubblica e ne dà comunicazione al RUP, che procede alla verifica delle giustificazioni presentate dai concorrenti ai sensi dell’art. 97, commi 5, del Codice, avvalendosi degli uffici o </w:t>
      </w:r>
      <w:r w:rsidRPr="00E229B6">
        <w:rPr>
          <w:sz w:val="24"/>
          <w:szCs w:val="24"/>
        </w:rPr>
        <w:lastRenderedPageBreak/>
        <w:t>organismi tecnici della stazione appaltante ovvero della commissione di gara. Le giustificazioni dovranno riguardare quanto previsto dall’art. 97, commi 4 e 5, del Codice.</w:t>
      </w:r>
    </w:p>
    <w:p w:rsidR="00E000FF" w:rsidRPr="00E229B6" w:rsidRDefault="00E000FF" w:rsidP="00E000FF">
      <w:pPr>
        <w:widowControl/>
        <w:numPr>
          <w:ilvl w:val="2"/>
          <w:numId w:val="30"/>
        </w:numPr>
        <w:autoSpaceDE/>
        <w:autoSpaceDN/>
        <w:adjustRightInd/>
        <w:spacing w:before="0" w:after="120" w:line="240" w:lineRule="auto"/>
        <w:ind w:left="709" w:right="0" w:hanging="709"/>
        <w:rPr>
          <w:sz w:val="24"/>
          <w:szCs w:val="24"/>
        </w:rPr>
      </w:pPr>
      <w:r w:rsidRPr="00E229B6">
        <w:rPr>
          <w:sz w:val="24"/>
          <w:szCs w:val="24"/>
        </w:rPr>
        <w:t>La verifica delle offerte anormalmente basse avviene attraverso la seguente procedura:</w:t>
      </w:r>
    </w:p>
    <w:p w:rsidR="00E000FF" w:rsidRPr="00E229B6" w:rsidRDefault="00E000FF" w:rsidP="00E000FF">
      <w:pPr>
        <w:keepNext/>
        <w:spacing w:after="120"/>
        <w:rPr>
          <w:b/>
          <w:i/>
          <w:sz w:val="24"/>
          <w:szCs w:val="24"/>
        </w:rPr>
      </w:pPr>
      <w:r w:rsidRPr="00E229B6">
        <w:rPr>
          <w:sz w:val="24"/>
          <w:szCs w:val="24"/>
        </w:rPr>
        <w:t xml:space="preserve">iniziando dalla prima migliore offerta, e, qualora questa sia esclusa all’esito del procedimento di verifica, procedendo nella stessa maniera progressivamente nei confronti delle successive migliori offerte, fino ad individuare la migliore offerta ritenuta non anomala in quanto adeguatamente giustificata; </w:t>
      </w:r>
    </w:p>
    <w:p w:rsidR="00E000FF" w:rsidRPr="00E229B6" w:rsidRDefault="00E000FF" w:rsidP="00E000FF">
      <w:pPr>
        <w:spacing w:after="120"/>
        <w:jc w:val="center"/>
        <w:rPr>
          <w:i/>
          <w:sz w:val="24"/>
          <w:szCs w:val="24"/>
        </w:rPr>
      </w:pPr>
      <w:r w:rsidRPr="00E229B6">
        <w:rPr>
          <w:i/>
          <w:sz w:val="24"/>
          <w:szCs w:val="24"/>
        </w:rPr>
        <w:t>oppure</w:t>
      </w:r>
    </w:p>
    <w:p w:rsidR="00E000FF" w:rsidRPr="00E229B6" w:rsidRDefault="00E000FF" w:rsidP="00E000FF">
      <w:pPr>
        <w:spacing w:after="120"/>
        <w:rPr>
          <w:sz w:val="24"/>
          <w:szCs w:val="24"/>
        </w:rPr>
      </w:pPr>
      <w:r w:rsidRPr="00E229B6">
        <w:rPr>
          <w:sz w:val="24"/>
          <w:szCs w:val="24"/>
        </w:rPr>
        <w:t xml:space="preserve">contemporaneamente per tutte le migliori offerte che appaiano anormalmente basse, comunque non più di 5 (cinque), fino ad individuare la migliore offerta ritenuta non anomala in quanto adeguatamente giustificata; </w:t>
      </w:r>
    </w:p>
    <w:p w:rsidR="00E000FF" w:rsidRPr="00E229B6" w:rsidRDefault="00E000FF" w:rsidP="00E000FF">
      <w:pPr>
        <w:widowControl/>
        <w:numPr>
          <w:ilvl w:val="2"/>
          <w:numId w:val="30"/>
        </w:numPr>
        <w:tabs>
          <w:tab w:val="left" w:pos="851"/>
        </w:tabs>
        <w:autoSpaceDE/>
        <w:autoSpaceDN/>
        <w:adjustRightInd/>
        <w:spacing w:before="0" w:after="120" w:line="240" w:lineRule="auto"/>
        <w:ind w:left="851" w:right="0" w:hanging="851"/>
        <w:rPr>
          <w:sz w:val="24"/>
          <w:szCs w:val="24"/>
        </w:rPr>
      </w:pPr>
      <w:r w:rsidRPr="00E229B6">
        <w:rPr>
          <w:sz w:val="24"/>
          <w:szCs w:val="24"/>
        </w:rPr>
        <w:t>Richiedendo per iscritto all’offerente di presentare le giustificazioni; nella richiesta la stazione appaltante può indicare le componenti specifiche dell’offerta ritenute anormalmente basse ed invitare l’offerente a fornire tutte le giustificazioni che ritenga utili;</w:t>
      </w:r>
    </w:p>
    <w:p w:rsidR="00E000FF" w:rsidRPr="00E229B6" w:rsidRDefault="00E000FF" w:rsidP="00E000FF">
      <w:pPr>
        <w:widowControl/>
        <w:numPr>
          <w:ilvl w:val="2"/>
          <w:numId w:val="30"/>
        </w:numPr>
        <w:tabs>
          <w:tab w:val="left" w:pos="851"/>
        </w:tabs>
        <w:autoSpaceDE/>
        <w:autoSpaceDN/>
        <w:adjustRightInd/>
        <w:spacing w:before="0" w:after="120" w:line="240" w:lineRule="auto"/>
        <w:ind w:left="851" w:right="0" w:hanging="851"/>
        <w:rPr>
          <w:sz w:val="24"/>
          <w:szCs w:val="24"/>
        </w:rPr>
      </w:pPr>
      <w:r w:rsidRPr="00E229B6">
        <w:rPr>
          <w:sz w:val="24"/>
          <w:szCs w:val="24"/>
        </w:rPr>
        <w:t>All’offerente è assegnato un termine perentorio di almeno 15 giorni dal ricevimento della richiesta per la presentazione, in forma scritta, delle giustificazioni;</w:t>
      </w:r>
    </w:p>
    <w:p w:rsidR="00E000FF" w:rsidRPr="00E229B6" w:rsidRDefault="00E000FF" w:rsidP="00E000FF">
      <w:pPr>
        <w:widowControl/>
        <w:numPr>
          <w:ilvl w:val="2"/>
          <w:numId w:val="30"/>
        </w:numPr>
        <w:tabs>
          <w:tab w:val="left" w:pos="851"/>
        </w:tabs>
        <w:autoSpaceDE/>
        <w:autoSpaceDN/>
        <w:adjustRightInd/>
        <w:spacing w:before="0" w:after="120" w:line="240" w:lineRule="auto"/>
        <w:ind w:left="851" w:right="0" w:hanging="851"/>
        <w:rPr>
          <w:sz w:val="24"/>
          <w:szCs w:val="24"/>
        </w:rPr>
      </w:pPr>
      <w:r w:rsidRPr="00E229B6">
        <w:rPr>
          <w:sz w:val="24"/>
          <w:szCs w:val="24"/>
        </w:rPr>
        <w:t>La stazione appaltante, se del caso mediante una commissione tecnica, esamina gli elementi costitutivi dell’offerta tenendo conto delle giustificazioni fornite, e ove non le ritenga sufficienti ad escludere l’incongruità dell’offerta, chiede per iscritto ulteriori precisazioni;</w:t>
      </w:r>
    </w:p>
    <w:p w:rsidR="00E000FF" w:rsidRPr="00E229B6" w:rsidRDefault="00E000FF" w:rsidP="00E000FF">
      <w:pPr>
        <w:widowControl/>
        <w:numPr>
          <w:ilvl w:val="2"/>
          <w:numId w:val="30"/>
        </w:numPr>
        <w:tabs>
          <w:tab w:val="left" w:pos="851"/>
        </w:tabs>
        <w:autoSpaceDE/>
        <w:autoSpaceDN/>
        <w:adjustRightInd/>
        <w:spacing w:before="0" w:after="120" w:line="240" w:lineRule="auto"/>
        <w:ind w:left="851" w:right="0" w:hanging="851"/>
        <w:rPr>
          <w:sz w:val="24"/>
          <w:szCs w:val="24"/>
        </w:rPr>
      </w:pPr>
      <w:r w:rsidRPr="00E229B6">
        <w:rPr>
          <w:sz w:val="24"/>
          <w:szCs w:val="24"/>
        </w:rPr>
        <w:t>La stazione appaltante può escludere l’offerta a prescindere dalle giustificazioni e dall’audizione dell’offerente qualora questi non presenti le giustificazioni o le precisazioni entro il termine stabilito ovvero non si presenti all’ora e al giorno della convocazione;</w:t>
      </w:r>
    </w:p>
    <w:p w:rsidR="00E000FF" w:rsidRPr="00E229B6" w:rsidRDefault="00E000FF" w:rsidP="00E000FF">
      <w:pPr>
        <w:widowControl/>
        <w:numPr>
          <w:ilvl w:val="2"/>
          <w:numId w:val="30"/>
        </w:numPr>
        <w:tabs>
          <w:tab w:val="left" w:pos="851"/>
        </w:tabs>
        <w:autoSpaceDE/>
        <w:autoSpaceDN/>
        <w:adjustRightInd/>
        <w:spacing w:before="0" w:after="120" w:line="240" w:lineRule="auto"/>
        <w:ind w:left="851" w:right="0" w:hanging="851"/>
        <w:rPr>
          <w:sz w:val="24"/>
          <w:szCs w:val="24"/>
        </w:rPr>
      </w:pPr>
      <w:r w:rsidRPr="00E229B6">
        <w:rPr>
          <w:sz w:val="24"/>
          <w:szCs w:val="24"/>
        </w:rPr>
        <w:t>La stazione appaltante esclude l’offerta che, in base all’esame degli elementi forniti con le giustificazioni e le precisazioni, nonché in sede di convocazione, risulta, nel suo complesso, inaffidabile;</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70" w:name="_Toc354038182"/>
      <w:bookmarkStart w:id="71" w:name="_Toc380501885"/>
      <w:bookmarkStart w:id="72" w:name="_Toc381869714"/>
      <w:r w:rsidRPr="00E229B6">
        <w:rPr>
          <w:b/>
          <w:color w:val="1F497D"/>
          <w:sz w:val="24"/>
          <w:szCs w:val="24"/>
          <w:u w:val="single"/>
        </w:rPr>
        <w:t>DEFINIZIONE DELLE CONTROVERSIE</w:t>
      </w:r>
      <w:bookmarkEnd w:id="70"/>
      <w:bookmarkEnd w:id="71"/>
      <w:bookmarkEnd w:id="72"/>
    </w:p>
    <w:p w:rsidR="00E000FF" w:rsidRPr="00E229B6" w:rsidRDefault="00E000FF" w:rsidP="00E000FF">
      <w:pPr>
        <w:keepNext/>
        <w:spacing w:after="120"/>
        <w:rPr>
          <w:sz w:val="24"/>
          <w:szCs w:val="24"/>
        </w:rPr>
      </w:pPr>
      <w:r w:rsidRPr="00E229B6">
        <w:rPr>
          <w:sz w:val="24"/>
          <w:szCs w:val="24"/>
        </w:rPr>
        <w:t>Tutte le controversie derivanti da contratto sono deferite alla competenza dell’Autorità giudiziaria del Foro di Salerno rimanendo esclusa la competenza arbitrale.</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bookmarkStart w:id="73" w:name="_Toc354038183"/>
      <w:bookmarkStart w:id="74" w:name="_Toc380501886"/>
      <w:bookmarkStart w:id="75" w:name="_Toc381869715"/>
      <w:r w:rsidRPr="00E229B6">
        <w:rPr>
          <w:b/>
          <w:color w:val="1F497D"/>
          <w:sz w:val="24"/>
          <w:szCs w:val="24"/>
          <w:u w:val="single"/>
        </w:rPr>
        <w:t>TRATTAMENTO DEI DATI PERSONALI</w:t>
      </w:r>
      <w:bookmarkEnd w:id="73"/>
      <w:bookmarkEnd w:id="74"/>
      <w:bookmarkEnd w:id="75"/>
    </w:p>
    <w:p w:rsidR="00E000FF" w:rsidRDefault="00E000FF" w:rsidP="00E000FF">
      <w:pPr>
        <w:spacing w:after="120"/>
        <w:rPr>
          <w:sz w:val="24"/>
          <w:szCs w:val="24"/>
        </w:rPr>
      </w:pPr>
      <w:r w:rsidRPr="00E229B6">
        <w:rPr>
          <w:sz w:val="24"/>
          <w:szCs w:val="24"/>
        </w:rPr>
        <w:t xml:space="preserve">I dati raccolti saranno trattati, ai sensi del d.lgs. 30 giugno 2003, n. 196 e </w:t>
      </w:r>
      <w:proofErr w:type="spellStart"/>
      <w:r w:rsidRPr="00E229B6">
        <w:rPr>
          <w:sz w:val="24"/>
          <w:szCs w:val="24"/>
        </w:rPr>
        <w:t>ss.mm.ii</w:t>
      </w:r>
      <w:proofErr w:type="spellEnd"/>
      <w:r w:rsidRPr="00E229B6">
        <w:rPr>
          <w:sz w:val="24"/>
          <w:szCs w:val="24"/>
        </w:rPr>
        <w:t>, esclusivamente nell’ambito della gara regolata dal presente disciplinare di gara.</w:t>
      </w:r>
    </w:p>
    <w:p w:rsidR="00E000FF" w:rsidRPr="00E229B6" w:rsidRDefault="00E000FF" w:rsidP="00E000FF">
      <w:pPr>
        <w:keepNext/>
        <w:widowControl/>
        <w:numPr>
          <w:ilvl w:val="0"/>
          <w:numId w:val="20"/>
        </w:numPr>
        <w:autoSpaceDE/>
        <w:autoSpaceDN/>
        <w:adjustRightInd/>
        <w:spacing w:before="300" w:after="120" w:line="240" w:lineRule="auto"/>
        <w:ind w:right="0"/>
        <w:jc w:val="center"/>
        <w:outlineLvl w:val="0"/>
        <w:rPr>
          <w:b/>
          <w:color w:val="1F497D"/>
          <w:sz w:val="24"/>
          <w:szCs w:val="24"/>
          <w:u w:val="single"/>
        </w:rPr>
      </w:pPr>
      <w:r>
        <w:rPr>
          <w:b/>
          <w:color w:val="1F497D"/>
          <w:sz w:val="24"/>
          <w:szCs w:val="24"/>
          <w:u w:val="single"/>
        </w:rPr>
        <w:t>INFORMAZIONI GENERALI E PAGAMENTI</w:t>
      </w:r>
    </w:p>
    <w:p w:rsidR="00E000FF" w:rsidRDefault="00E000FF" w:rsidP="00E000FF">
      <w:pPr>
        <w:widowControl/>
        <w:numPr>
          <w:ilvl w:val="1"/>
          <w:numId w:val="20"/>
        </w:numPr>
        <w:suppressAutoHyphens/>
        <w:autoSpaceDE/>
        <w:autoSpaceDN/>
        <w:adjustRightInd/>
        <w:spacing w:before="0" w:after="120" w:line="100" w:lineRule="atLeast"/>
        <w:ind w:right="0"/>
        <w:rPr>
          <w:b/>
          <w:i/>
          <w:sz w:val="24"/>
          <w:szCs w:val="24"/>
        </w:rPr>
      </w:pPr>
      <w:r w:rsidRPr="00A11853">
        <w:rPr>
          <w:sz w:val="24"/>
          <w:szCs w:val="24"/>
        </w:rPr>
        <w:t xml:space="preserve">Le spese relative alla pubblicazione sui giornali del bando di gara e dell’avviso di aggiudicazione (circa </w:t>
      </w:r>
      <w:r w:rsidRPr="003E6DDC">
        <w:rPr>
          <w:sz w:val="24"/>
          <w:szCs w:val="24"/>
          <w:highlight w:val="green"/>
        </w:rPr>
        <w:t>___________</w:t>
      </w:r>
      <w:r w:rsidRPr="00A11853">
        <w:rPr>
          <w:sz w:val="24"/>
          <w:szCs w:val="24"/>
        </w:rPr>
        <w:t xml:space="preserve"> euro) dovranno essere rimborsate dall’aggiudicatario all’’amministrazione aggiudicatrice entro il termine di 60 giorni ai sensi del D.L. n. 66/2014 (</w:t>
      </w:r>
      <w:proofErr w:type="spellStart"/>
      <w:r w:rsidRPr="00A11853">
        <w:rPr>
          <w:sz w:val="24"/>
          <w:szCs w:val="24"/>
        </w:rPr>
        <w:t>conv</w:t>
      </w:r>
      <w:proofErr w:type="spellEnd"/>
      <w:r w:rsidRPr="00A11853">
        <w:rPr>
          <w:sz w:val="24"/>
          <w:szCs w:val="24"/>
        </w:rPr>
        <w:t>. L. n. 89/2014) e del D.L. 210/2015.</w:t>
      </w:r>
    </w:p>
    <w:p w:rsidR="00E000FF" w:rsidRPr="00512125" w:rsidRDefault="00E000FF" w:rsidP="00E000FF">
      <w:pPr>
        <w:widowControl/>
        <w:numPr>
          <w:ilvl w:val="1"/>
          <w:numId w:val="20"/>
        </w:numPr>
        <w:suppressAutoHyphens/>
        <w:autoSpaceDE/>
        <w:autoSpaceDN/>
        <w:adjustRightInd/>
        <w:spacing w:before="0" w:after="120" w:line="100" w:lineRule="atLeast"/>
        <w:ind w:right="0"/>
        <w:rPr>
          <w:b/>
          <w:color w:val="1F497D"/>
          <w:sz w:val="24"/>
          <w:szCs w:val="24"/>
        </w:rPr>
      </w:pPr>
      <w:r w:rsidRPr="00512125">
        <w:rPr>
          <w:sz w:val="24"/>
          <w:szCs w:val="24"/>
        </w:rPr>
        <w:lastRenderedPageBreak/>
        <w:t xml:space="preserve">I concorrenti, a </w:t>
      </w:r>
      <w:r w:rsidRPr="00512125">
        <w:rPr>
          <w:b/>
          <w:sz w:val="24"/>
          <w:szCs w:val="24"/>
        </w:rPr>
        <w:t>pena di esclusione</w:t>
      </w:r>
      <w:r w:rsidRPr="00512125">
        <w:rPr>
          <w:sz w:val="24"/>
          <w:szCs w:val="24"/>
        </w:rPr>
        <w:t xml:space="preserve">, devono effettuare il pagamento del contributo previsto dalla legge in favore </w:t>
      </w:r>
      <w:proofErr w:type="spellStart"/>
      <w:r w:rsidRPr="00512125">
        <w:rPr>
          <w:sz w:val="24"/>
          <w:szCs w:val="24"/>
        </w:rPr>
        <w:t>dell’A</w:t>
      </w:r>
      <w:r>
        <w:rPr>
          <w:sz w:val="24"/>
          <w:szCs w:val="24"/>
        </w:rPr>
        <w:t>nac</w:t>
      </w:r>
      <w:proofErr w:type="spellEnd"/>
      <w:r w:rsidRPr="00512125">
        <w:rPr>
          <w:sz w:val="24"/>
          <w:szCs w:val="24"/>
        </w:rPr>
        <w:t xml:space="preserve">, per un importo pari ad </w:t>
      </w:r>
      <w:r w:rsidRPr="000D3773">
        <w:rPr>
          <w:b/>
          <w:sz w:val="24"/>
          <w:szCs w:val="24"/>
        </w:rPr>
        <w:t xml:space="preserve">€ </w:t>
      </w:r>
      <w:r w:rsidRPr="005548E7">
        <w:rPr>
          <w:b/>
          <w:sz w:val="24"/>
          <w:szCs w:val="24"/>
          <w:highlight w:val="green"/>
        </w:rPr>
        <w:t>……..</w:t>
      </w:r>
      <w:r w:rsidRPr="00512125">
        <w:rPr>
          <w:sz w:val="24"/>
          <w:szCs w:val="24"/>
        </w:rPr>
        <w:t xml:space="preserve"> </w:t>
      </w:r>
      <w:r w:rsidRPr="000D3773">
        <w:rPr>
          <w:i/>
          <w:sz w:val="24"/>
          <w:szCs w:val="24"/>
        </w:rPr>
        <w:t>(euro</w:t>
      </w:r>
      <w:r>
        <w:rPr>
          <w:i/>
          <w:sz w:val="24"/>
          <w:szCs w:val="24"/>
        </w:rPr>
        <w:t xml:space="preserve"> </w:t>
      </w:r>
      <w:r w:rsidRPr="005548E7">
        <w:rPr>
          <w:i/>
          <w:sz w:val="24"/>
          <w:szCs w:val="24"/>
          <w:highlight w:val="green"/>
        </w:rPr>
        <w:t>………../</w:t>
      </w:r>
      <w:r w:rsidRPr="000D3773">
        <w:rPr>
          <w:i/>
          <w:sz w:val="24"/>
          <w:szCs w:val="24"/>
        </w:rPr>
        <w:t>00)</w:t>
      </w:r>
      <w:r w:rsidRPr="00512125">
        <w:rPr>
          <w:sz w:val="24"/>
          <w:szCs w:val="24"/>
        </w:rPr>
        <w:t xml:space="preserve"> s</w:t>
      </w:r>
      <w:r>
        <w:rPr>
          <w:sz w:val="24"/>
          <w:szCs w:val="24"/>
        </w:rPr>
        <w:t>econdo quanto previsto dalla</w:t>
      </w:r>
      <w:r w:rsidRPr="000D3773">
        <w:rPr>
          <w:sz w:val="24"/>
          <w:szCs w:val="24"/>
        </w:rPr>
        <w:t xml:space="preserve"> deliberazione A</w:t>
      </w:r>
      <w:r>
        <w:rPr>
          <w:sz w:val="24"/>
          <w:szCs w:val="24"/>
        </w:rPr>
        <w:t>NAC n. 163/2015</w:t>
      </w:r>
      <w:r w:rsidRPr="000D3773">
        <w:rPr>
          <w:sz w:val="24"/>
          <w:szCs w:val="24"/>
        </w:rPr>
        <w:t>.</w:t>
      </w:r>
      <w:r>
        <w:rPr>
          <w:sz w:val="24"/>
          <w:szCs w:val="24"/>
        </w:rPr>
        <w:t xml:space="preserve"> </w:t>
      </w:r>
      <w:r w:rsidRPr="000D3773">
        <w:rPr>
          <w:sz w:val="24"/>
          <w:szCs w:val="24"/>
        </w:rPr>
        <w:t xml:space="preserve">La mancata dimostrazione dell’avvenuto </w:t>
      </w:r>
      <w:r w:rsidRPr="00512125">
        <w:rPr>
          <w:sz w:val="24"/>
          <w:szCs w:val="24"/>
        </w:rPr>
        <w:t xml:space="preserve">pagamento costituisce </w:t>
      </w:r>
      <w:r w:rsidRPr="00512125">
        <w:rPr>
          <w:b/>
          <w:sz w:val="24"/>
          <w:szCs w:val="24"/>
        </w:rPr>
        <w:t xml:space="preserve">causa di esclusione </w:t>
      </w:r>
      <w:r w:rsidRPr="00512125">
        <w:rPr>
          <w:sz w:val="24"/>
          <w:szCs w:val="24"/>
        </w:rPr>
        <w:t xml:space="preserve">dalla procedura di gara. </w:t>
      </w:r>
    </w:p>
    <w:p w:rsidR="00E000FF" w:rsidRDefault="00E000FF" w:rsidP="00E000FF">
      <w:pPr>
        <w:widowControl/>
        <w:numPr>
          <w:ilvl w:val="1"/>
          <w:numId w:val="20"/>
        </w:numPr>
        <w:suppressAutoHyphens/>
        <w:autoSpaceDE/>
        <w:autoSpaceDN/>
        <w:adjustRightInd/>
        <w:spacing w:before="0" w:after="120" w:line="100" w:lineRule="atLeast"/>
        <w:ind w:right="0"/>
        <w:rPr>
          <w:sz w:val="24"/>
          <w:szCs w:val="24"/>
        </w:rPr>
      </w:pPr>
      <w:r w:rsidRPr="00D733C2">
        <w:rPr>
          <w:sz w:val="24"/>
          <w:szCs w:val="24"/>
        </w:rPr>
        <w:t>Le carenze di qualsiasi elemento formale della domanda possono essere sanate attraverso la procedura di soccorso istruttorio prevista dall’art. 83, comma 9 del Codice. In particolare, la mancanza, l’incompletezza ed ogni altra irregolarità essenziale degli elementi e del Modello “A” (DGUE), con esclusione di quelle afferenti all’offerta tecnica, all’offerta tempo e all’offerta economica</w:t>
      </w:r>
      <w:r w:rsidRPr="00A11853">
        <w:rPr>
          <w:sz w:val="24"/>
          <w:szCs w:val="24"/>
        </w:rPr>
        <w:t>, obbliga</w:t>
      </w:r>
      <w:r>
        <w:rPr>
          <w:sz w:val="24"/>
          <w:szCs w:val="24"/>
        </w:rPr>
        <w:t xml:space="preserve"> il concorrente che vi ha dato causa al pagamento, in favore dell’’amministrazione aggiudicatrice, della sanzione pecuniaria </w:t>
      </w:r>
      <w:r w:rsidRPr="00512125">
        <w:rPr>
          <w:sz w:val="24"/>
          <w:szCs w:val="24"/>
        </w:rPr>
        <w:t xml:space="preserve">fissata </w:t>
      </w:r>
      <w:r w:rsidRPr="00C025C1">
        <w:rPr>
          <w:sz w:val="24"/>
          <w:szCs w:val="24"/>
        </w:rPr>
        <w:t xml:space="preserve">in </w:t>
      </w:r>
      <w:r w:rsidRPr="004609E9">
        <w:rPr>
          <w:b/>
          <w:sz w:val="24"/>
          <w:szCs w:val="24"/>
        </w:rPr>
        <w:t xml:space="preserve">€ </w:t>
      </w:r>
      <w:r w:rsidR="00C025C1" w:rsidRPr="004609E9">
        <w:rPr>
          <w:b/>
          <w:sz w:val="24"/>
          <w:szCs w:val="24"/>
        </w:rPr>
        <w:t>8</w:t>
      </w:r>
      <w:r w:rsidRPr="004609E9">
        <w:rPr>
          <w:b/>
          <w:sz w:val="24"/>
          <w:szCs w:val="24"/>
        </w:rPr>
        <w:t>00,00</w:t>
      </w:r>
      <w:r w:rsidRPr="005548E7">
        <w:rPr>
          <w:sz w:val="24"/>
          <w:szCs w:val="24"/>
        </w:rPr>
        <w:t>. In</w:t>
      </w:r>
      <w:r>
        <w:rPr>
          <w:sz w:val="24"/>
          <w:szCs w:val="24"/>
        </w:rPr>
        <w:t xml:space="preserve"> tal caso, l’amministrazione aggiudicatrice assegna al concorrente un termine non superiore a 10 giorni, perché siano rese, integrate o regolarizzate le dichiarazioni necessarie, indicando i contenuti ed i soggetti che le devono rendere, da presentare contestualmente al documento comprovante l’avvenuto pagamento della sanzione, </w:t>
      </w:r>
      <w:r w:rsidRPr="003E6A38">
        <w:rPr>
          <w:b/>
          <w:sz w:val="24"/>
          <w:szCs w:val="24"/>
        </w:rPr>
        <w:t>a pena di esclusione</w:t>
      </w:r>
      <w:r>
        <w:rPr>
          <w:sz w:val="24"/>
          <w:szCs w:val="24"/>
        </w:rPr>
        <w:t>.</w:t>
      </w:r>
    </w:p>
    <w:p w:rsidR="00E000FF" w:rsidRPr="00E229B6" w:rsidRDefault="00E000FF" w:rsidP="00E000FF">
      <w:pPr>
        <w:pStyle w:val="Corpodeltesto3"/>
        <w:ind w:firstLine="284"/>
        <w:rPr>
          <w:b/>
          <w:sz w:val="22"/>
          <w:szCs w:val="22"/>
        </w:rPr>
      </w:pPr>
      <w:bookmarkStart w:id="76" w:name="_GoBack"/>
      <w:bookmarkEnd w:id="76"/>
      <w:r w:rsidRPr="00E229B6">
        <w:rPr>
          <w:sz w:val="22"/>
          <w:szCs w:val="22"/>
        </w:rPr>
        <w:t>Il Responsabile unico del procedimento</w:t>
      </w:r>
    </w:p>
    <w:p w:rsidR="00E000FF" w:rsidRPr="00E229B6" w:rsidRDefault="00D72BCB" w:rsidP="00E000FF">
      <w:pPr>
        <w:ind w:firstLine="284"/>
        <w:rPr>
          <w:b/>
          <w:i/>
          <w:sz w:val="24"/>
          <w:szCs w:val="24"/>
        </w:rPr>
      </w:pPr>
      <w:r>
        <w:rPr>
          <w:b/>
        </w:rPr>
        <w:t>Dott. Nicola Delli Santi</w:t>
      </w:r>
    </w:p>
    <w:p w:rsidR="00E000FF" w:rsidRPr="00E229B6" w:rsidRDefault="00E000FF" w:rsidP="00E000FF">
      <w:pPr>
        <w:keepNext/>
        <w:spacing w:before="300" w:after="120"/>
        <w:outlineLvl w:val="0"/>
        <w:rPr>
          <w:sz w:val="24"/>
          <w:szCs w:val="24"/>
        </w:rPr>
      </w:pPr>
      <w:r w:rsidRPr="00E229B6">
        <w:rPr>
          <w:b/>
          <w:sz w:val="24"/>
          <w:szCs w:val="24"/>
          <w:u w:val="single"/>
        </w:rPr>
        <w:t xml:space="preserve"> </w:t>
      </w:r>
      <w:bookmarkEnd w:id="2"/>
    </w:p>
    <w:p w:rsidR="00E000FF" w:rsidRPr="00E229B6" w:rsidRDefault="00E000FF" w:rsidP="00E000FF">
      <w:pPr>
        <w:ind w:left="5245"/>
        <w:jc w:val="center"/>
        <w:rPr>
          <w:b/>
        </w:rPr>
      </w:pPr>
      <w:r w:rsidRPr="00E229B6">
        <w:rPr>
          <w:b/>
        </w:rPr>
        <w:t>IL RESPONSABILE DELLA CENTRALE UNICA DI COMMITTENZA “SELE PICENTINI”</w:t>
      </w:r>
    </w:p>
    <w:p w:rsidR="00E000FF" w:rsidRPr="00E229B6" w:rsidRDefault="00E000FF" w:rsidP="00E000FF">
      <w:pPr>
        <w:ind w:left="5245"/>
        <w:jc w:val="center"/>
        <w:rPr>
          <w:i/>
        </w:rPr>
      </w:pPr>
      <w:r w:rsidRPr="00E229B6">
        <w:rPr>
          <w:i/>
        </w:rPr>
        <w:t>Ing. Pino Schiavo</w:t>
      </w:r>
    </w:p>
    <w:p w:rsidR="002F32D1" w:rsidRPr="008C0AEB" w:rsidRDefault="002F32D1" w:rsidP="00E000FF">
      <w:pPr>
        <w:pStyle w:val="Titolo3"/>
        <w:rPr>
          <w:sz w:val="24"/>
          <w:szCs w:val="24"/>
          <w:lang w:val="de-DE"/>
        </w:rPr>
      </w:pPr>
    </w:p>
    <w:sectPr w:rsidR="002F32D1" w:rsidRPr="008C0AEB" w:rsidSect="005F2487">
      <w:footerReference w:type="even" r:id="rId14"/>
      <w:footerReference w:type="default" r:id="rId15"/>
      <w:pgSz w:w="11906" w:h="16838"/>
      <w:pgMar w:top="1134" w:right="1134" w:bottom="1134" w:left="1134"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D3" w:rsidRDefault="00007CD3" w:rsidP="00491E7E">
      <w:pPr>
        <w:spacing w:before="0" w:line="240" w:lineRule="auto"/>
      </w:pPr>
      <w:r>
        <w:separator/>
      </w:r>
    </w:p>
  </w:endnote>
  <w:endnote w:type="continuationSeparator" w:id="0">
    <w:p w:rsidR="00007CD3" w:rsidRDefault="00007CD3" w:rsidP="00491E7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AED" w:rsidRDefault="006B2BC1">
    <w:pPr>
      <w:pStyle w:val="Pidipagina"/>
      <w:framePr w:wrap="around" w:vAnchor="text" w:hAnchor="margin" w:xAlign="center" w:y="1"/>
      <w:rPr>
        <w:rStyle w:val="Numeropagina"/>
      </w:rPr>
    </w:pPr>
    <w:r>
      <w:rPr>
        <w:rStyle w:val="Numeropagina"/>
      </w:rPr>
      <w:fldChar w:fldCharType="begin"/>
    </w:r>
    <w:r w:rsidR="005E3449">
      <w:rPr>
        <w:rStyle w:val="Numeropagina"/>
      </w:rPr>
      <w:instrText xml:space="preserve">PAGE  </w:instrText>
    </w:r>
    <w:r>
      <w:rPr>
        <w:rStyle w:val="Numeropagina"/>
      </w:rPr>
      <w:fldChar w:fldCharType="end"/>
    </w:r>
  </w:p>
  <w:p w:rsidR="00583AED" w:rsidRDefault="00007CD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AED" w:rsidRDefault="006B2BC1">
    <w:pPr>
      <w:pStyle w:val="Pidipagina"/>
      <w:framePr w:wrap="around" w:vAnchor="text" w:hAnchor="margin" w:xAlign="center" w:y="1"/>
      <w:rPr>
        <w:rStyle w:val="Numeropagina"/>
        <w:rFonts w:ascii="Verdana" w:hAnsi="Verdana"/>
        <w:sz w:val="18"/>
        <w:szCs w:val="18"/>
      </w:rPr>
    </w:pPr>
    <w:r>
      <w:rPr>
        <w:rStyle w:val="Numeropagina"/>
        <w:rFonts w:ascii="Verdana" w:hAnsi="Verdana"/>
        <w:sz w:val="18"/>
        <w:szCs w:val="18"/>
      </w:rPr>
      <w:fldChar w:fldCharType="begin"/>
    </w:r>
    <w:r w:rsidR="005E3449">
      <w:rPr>
        <w:rStyle w:val="Numeropagina"/>
        <w:rFonts w:ascii="Verdana" w:hAnsi="Verdana"/>
        <w:sz w:val="18"/>
        <w:szCs w:val="18"/>
      </w:rPr>
      <w:instrText xml:space="preserve">PAGE  </w:instrText>
    </w:r>
    <w:r>
      <w:rPr>
        <w:rStyle w:val="Numeropagina"/>
        <w:rFonts w:ascii="Verdana" w:hAnsi="Verdana"/>
        <w:sz w:val="18"/>
        <w:szCs w:val="18"/>
      </w:rPr>
      <w:fldChar w:fldCharType="separate"/>
    </w:r>
    <w:r w:rsidR="009E45B3">
      <w:rPr>
        <w:rStyle w:val="Numeropagina"/>
        <w:rFonts w:ascii="Verdana" w:hAnsi="Verdana"/>
        <w:noProof/>
        <w:sz w:val="18"/>
        <w:szCs w:val="18"/>
      </w:rPr>
      <w:t>20</w:t>
    </w:r>
    <w:r>
      <w:rPr>
        <w:rStyle w:val="Numeropagina"/>
        <w:rFonts w:ascii="Verdana" w:hAnsi="Verdana"/>
        <w:sz w:val="18"/>
        <w:szCs w:val="18"/>
      </w:rPr>
      <w:fldChar w:fldCharType="end"/>
    </w:r>
  </w:p>
  <w:p w:rsidR="00583AED" w:rsidRDefault="00007C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D3" w:rsidRDefault="00007CD3" w:rsidP="00491E7E">
      <w:pPr>
        <w:spacing w:before="0" w:line="240" w:lineRule="auto"/>
      </w:pPr>
      <w:r>
        <w:separator/>
      </w:r>
    </w:p>
  </w:footnote>
  <w:footnote w:type="continuationSeparator" w:id="0">
    <w:p w:rsidR="00007CD3" w:rsidRDefault="00007CD3" w:rsidP="00491E7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0AF4"/>
    <w:multiLevelType w:val="hybridMultilevel"/>
    <w:tmpl w:val="A6C8FA68"/>
    <w:lvl w:ilvl="0" w:tplc="35126688">
      <w:start w:val="3"/>
      <w:numFmt w:val="bullet"/>
      <w:lvlText w:val=""/>
      <w:lvlJc w:val="left"/>
      <w:pPr>
        <w:tabs>
          <w:tab w:val="num" w:pos="360"/>
        </w:tabs>
        <w:ind w:left="360" w:hanging="360"/>
      </w:pPr>
      <w:rPr>
        <w:rFonts w:ascii="Symbol" w:hAnsi="Symbol" w:hint="default"/>
      </w:rPr>
    </w:lvl>
    <w:lvl w:ilvl="1" w:tplc="04100017">
      <w:start w:val="1"/>
      <w:numFmt w:val="lowerLetter"/>
      <w:lvlText w:val="%2)"/>
      <w:lvlJc w:val="left"/>
      <w:pPr>
        <w:tabs>
          <w:tab w:val="num" w:pos="1080"/>
        </w:tabs>
        <w:ind w:left="1080" w:hanging="360"/>
      </w:pPr>
      <w:rPr>
        <w:rFonts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E0A572F"/>
    <w:multiLevelType w:val="hybridMultilevel"/>
    <w:tmpl w:val="31F6EFEA"/>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0E237532"/>
    <w:multiLevelType w:val="hybridMultilevel"/>
    <w:tmpl w:val="3E08056C"/>
    <w:lvl w:ilvl="0" w:tplc="04100015">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3F04F3"/>
    <w:multiLevelType w:val="multilevel"/>
    <w:tmpl w:val="13AE4508"/>
    <w:lvl w:ilvl="0">
      <w:start w:val="18"/>
      <w:numFmt w:val="decimal"/>
      <w:lvlText w:val="%1."/>
      <w:lvlJc w:val="left"/>
      <w:pPr>
        <w:ind w:left="660" w:hanging="660"/>
      </w:pPr>
      <w:rPr>
        <w:rFonts w:hint="default"/>
        <w:i w:val="0"/>
        <w:sz w:val="24"/>
      </w:rPr>
    </w:lvl>
    <w:lvl w:ilvl="1">
      <w:start w:val="4"/>
      <w:numFmt w:val="decimal"/>
      <w:lvlText w:val="%1.%2."/>
      <w:lvlJc w:val="left"/>
      <w:pPr>
        <w:ind w:left="1014" w:hanging="660"/>
      </w:pPr>
      <w:rPr>
        <w:rFonts w:hint="default"/>
        <w:i w:val="0"/>
        <w:sz w:val="24"/>
      </w:rPr>
    </w:lvl>
    <w:lvl w:ilvl="2">
      <w:start w:val="1"/>
      <w:numFmt w:val="decimal"/>
      <w:lvlText w:val="%1.%2.%3."/>
      <w:lvlJc w:val="left"/>
      <w:pPr>
        <w:ind w:left="1428" w:hanging="720"/>
      </w:pPr>
      <w:rPr>
        <w:rFonts w:hint="default"/>
        <w:i w:val="0"/>
        <w:sz w:val="24"/>
      </w:rPr>
    </w:lvl>
    <w:lvl w:ilvl="3">
      <w:start w:val="1"/>
      <w:numFmt w:val="decimal"/>
      <w:lvlText w:val="%1.%2.%3.%4."/>
      <w:lvlJc w:val="left"/>
      <w:pPr>
        <w:ind w:left="1782" w:hanging="720"/>
      </w:pPr>
      <w:rPr>
        <w:rFonts w:hint="default"/>
        <w:i w:val="0"/>
        <w:sz w:val="24"/>
      </w:rPr>
    </w:lvl>
    <w:lvl w:ilvl="4">
      <w:start w:val="1"/>
      <w:numFmt w:val="decimal"/>
      <w:lvlText w:val="%1.%2.%3.%4.%5."/>
      <w:lvlJc w:val="left"/>
      <w:pPr>
        <w:ind w:left="2496" w:hanging="1080"/>
      </w:pPr>
      <w:rPr>
        <w:rFonts w:hint="default"/>
        <w:i w:val="0"/>
        <w:sz w:val="24"/>
      </w:rPr>
    </w:lvl>
    <w:lvl w:ilvl="5">
      <w:start w:val="1"/>
      <w:numFmt w:val="decimal"/>
      <w:lvlText w:val="%1.%2.%3.%4.%5.%6."/>
      <w:lvlJc w:val="left"/>
      <w:pPr>
        <w:ind w:left="2850" w:hanging="1080"/>
      </w:pPr>
      <w:rPr>
        <w:rFonts w:hint="default"/>
        <w:i w:val="0"/>
        <w:sz w:val="24"/>
      </w:rPr>
    </w:lvl>
    <w:lvl w:ilvl="6">
      <w:start w:val="1"/>
      <w:numFmt w:val="decimal"/>
      <w:lvlText w:val="%1.%2.%3.%4.%5.%6.%7."/>
      <w:lvlJc w:val="left"/>
      <w:pPr>
        <w:ind w:left="3564" w:hanging="1440"/>
      </w:pPr>
      <w:rPr>
        <w:rFonts w:hint="default"/>
        <w:i w:val="0"/>
        <w:sz w:val="24"/>
      </w:rPr>
    </w:lvl>
    <w:lvl w:ilvl="7">
      <w:start w:val="1"/>
      <w:numFmt w:val="decimal"/>
      <w:lvlText w:val="%1.%2.%3.%4.%5.%6.%7.%8."/>
      <w:lvlJc w:val="left"/>
      <w:pPr>
        <w:ind w:left="3918" w:hanging="1440"/>
      </w:pPr>
      <w:rPr>
        <w:rFonts w:hint="default"/>
        <w:i w:val="0"/>
        <w:sz w:val="24"/>
      </w:rPr>
    </w:lvl>
    <w:lvl w:ilvl="8">
      <w:start w:val="1"/>
      <w:numFmt w:val="decimal"/>
      <w:lvlText w:val="%1.%2.%3.%4.%5.%6.%7.%8.%9."/>
      <w:lvlJc w:val="left"/>
      <w:pPr>
        <w:ind w:left="4632" w:hanging="1800"/>
      </w:pPr>
      <w:rPr>
        <w:rFonts w:hint="default"/>
        <w:i w:val="0"/>
        <w:sz w:val="24"/>
      </w:rPr>
    </w:lvl>
  </w:abstractNum>
  <w:abstractNum w:abstractNumId="4">
    <w:nsid w:val="12BC5D56"/>
    <w:multiLevelType w:val="hybridMultilevel"/>
    <w:tmpl w:val="F692FDAE"/>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9BD1E92"/>
    <w:multiLevelType w:val="hybridMultilevel"/>
    <w:tmpl w:val="D63C4F2A"/>
    <w:lvl w:ilvl="0" w:tplc="0356710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B54FE7"/>
    <w:multiLevelType w:val="hybridMultilevel"/>
    <w:tmpl w:val="D7D8112C"/>
    <w:lvl w:ilvl="0" w:tplc="2CAC25C8">
      <w:start w:val="1"/>
      <w:numFmt w:val="decimal"/>
      <w:lvlText w:val="%1)"/>
      <w:lvlJc w:val="left"/>
      <w:pPr>
        <w:tabs>
          <w:tab w:val="num" w:pos="1323"/>
        </w:tabs>
        <w:ind w:left="1323" w:hanging="615"/>
      </w:pPr>
      <w:rPr>
        <w:rFonts w:hint="default"/>
      </w:rPr>
    </w:lvl>
    <w:lvl w:ilvl="1" w:tplc="04100017">
      <w:start w:val="1"/>
      <w:numFmt w:val="lowerLetter"/>
      <w:lvlText w:val="%2)"/>
      <w:lvlJc w:val="left"/>
      <w:pPr>
        <w:tabs>
          <w:tab w:val="num" w:pos="1788"/>
        </w:tabs>
        <w:ind w:left="1788" w:hanging="360"/>
      </w:pPr>
      <w:rPr>
        <w:rFonts w:hint="default"/>
      </w:rPr>
    </w:lvl>
    <w:lvl w:ilvl="2" w:tplc="04100017">
      <w:start w:val="1"/>
      <w:numFmt w:val="lowerLetter"/>
      <w:lvlText w:val="%3)"/>
      <w:lvlJc w:val="left"/>
      <w:pPr>
        <w:tabs>
          <w:tab w:val="num" w:pos="2688"/>
        </w:tabs>
        <w:ind w:left="2688" w:hanging="360"/>
      </w:pPr>
      <w:rPr>
        <w:rFonts w:hint="default"/>
      </w:r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7">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lowerLetter"/>
      <w:lvlText w:val="%4."/>
      <w:lvlJc w:val="left"/>
      <w:pPr>
        <w:ind w:left="1728" w:hanging="648"/>
      </w:pPr>
      <w:rPr>
        <w:rFonts w:hint="default"/>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E90835"/>
    <w:multiLevelType w:val="hybridMultilevel"/>
    <w:tmpl w:val="86969E14"/>
    <w:lvl w:ilvl="0" w:tplc="1B0AD3F8">
      <w:numFmt w:val="bullet"/>
      <w:lvlText w:val="-"/>
      <w:lvlJc w:val="left"/>
      <w:pPr>
        <w:ind w:left="720" w:hanging="360"/>
      </w:pPr>
      <w:rPr>
        <w:rFonts w:ascii="Arial Narrow" w:eastAsia="Times New Roman" w:hAnsi="Arial Narrow"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8D5BDD"/>
    <w:multiLevelType w:val="hybridMultilevel"/>
    <w:tmpl w:val="1292B734"/>
    <w:lvl w:ilvl="0" w:tplc="F748176A">
      <w:start w:val="1"/>
      <w:numFmt w:val="lowerLetter"/>
      <w:lvlText w:val="%1)"/>
      <w:lvlJc w:val="left"/>
      <w:pPr>
        <w:tabs>
          <w:tab w:val="num" w:pos="732"/>
        </w:tabs>
        <w:ind w:left="732" w:hanging="360"/>
      </w:pPr>
      <w:rPr>
        <w:rFonts w:hint="default"/>
        <w:b w:val="0"/>
        <w:i w:val="0"/>
      </w:rPr>
    </w:lvl>
    <w:lvl w:ilvl="1" w:tplc="04100003" w:tentative="1">
      <w:start w:val="1"/>
      <w:numFmt w:val="bullet"/>
      <w:lvlText w:val="o"/>
      <w:lvlJc w:val="left"/>
      <w:pPr>
        <w:tabs>
          <w:tab w:val="num" w:pos="1452"/>
        </w:tabs>
        <w:ind w:left="1452" w:hanging="360"/>
      </w:pPr>
      <w:rPr>
        <w:rFonts w:ascii="Courier New" w:hAnsi="Courier New" w:cs="Courier New" w:hint="default"/>
      </w:rPr>
    </w:lvl>
    <w:lvl w:ilvl="2" w:tplc="04100005" w:tentative="1">
      <w:start w:val="1"/>
      <w:numFmt w:val="bullet"/>
      <w:lvlText w:val=""/>
      <w:lvlJc w:val="left"/>
      <w:pPr>
        <w:tabs>
          <w:tab w:val="num" w:pos="2172"/>
        </w:tabs>
        <w:ind w:left="2172" w:hanging="360"/>
      </w:pPr>
      <w:rPr>
        <w:rFonts w:ascii="Wingdings" w:hAnsi="Wingdings" w:hint="default"/>
      </w:rPr>
    </w:lvl>
    <w:lvl w:ilvl="3" w:tplc="04100001" w:tentative="1">
      <w:start w:val="1"/>
      <w:numFmt w:val="bullet"/>
      <w:lvlText w:val=""/>
      <w:lvlJc w:val="left"/>
      <w:pPr>
        <w:tabs>
          <w:tab w:val="num" w:pos="2892"/>
        </w:tabs>
        <w:ind w:left="2892" w:hanging="360"/>
      </w:pPr>
      <w:rPr>
        <w:rFonts w:ascii="Symbol" w:hAnsi="Symbol" w:hint="default"/>
      </w:rPr>
    </w:lvl>
    <w:lvl w:ilvl="4" w:tplc="04100003" w:tentative="1">
      <w:start w:val="1"/>
      <w:numFmt w:val="bullet"/>
      <w:lvlText w:val="o"/>
      <w:lvlJc w:val="left"/>
      <w:pPr>
        <w:tabs>
          <w:tab w:val="num" w:pos="3612"/>
        </w:tabs>
        <w:ind w:left="3612" w:hanging="360"/>
      </w:pPr>
      <w:rPr>
        <w:rFonts w:ascii="Courier New" w:hAnsi="Courier New" w:cs="Courier New" w:hint="default"/>
      </w:rPr>
    </w:lvl>
    <w:lvl w:ilvl="5" w:tplc="04100005" w:tentative="1">
      <w:start w:val="1"/>
      <w:numFmt w:val="bullet"/>
      <w:lvlText w:val=""/>
      <w:lvlJc w:val="left"/>
      <w:pPr>
        <w:tabs>
          <w:tab w:val="num" w:pos="4332"/>
        </w:tabs>
        <w:ind w:left="4332" w:hanging="360"/>
      </w:pPr>
      <w:rPr>
        <w:rFonts w:ascii="Wingdings" w:hAnsi="Wingdings" w:hint="default"/>
      </w:rPr>
    </w:lvl>
    <w:lvl w:ilvl="6" w:tplc="04100001" w:tentative="1">
      <w:start w:val="1"/>
      <w:numFmt w:val="bullet"/>
      <w:lvlText w:val=""/>
      <w:lvlJc w:val="left"/>
      <w:pPr>
        <w:tabs>
          <w:tab w:val="num" w:pos="5052"/>
        </w:tabs>
        <w:ind w:left="5052" w:hanging="360"/>
      </w:pPr>
      <w:rPr>
        <w:rFonts w:ascii="Symbol" w:hAnsi="Symbol" w:hint="default"/>
      </w:rPr>
    </w:lvl>
    <w:lvl w:ilvl="7" w:tplc="04100003" w:tentative="1">
      <w:start w:val="1"/>
      <w:numFmt w:val="bullet"/>
      <w:lvlText w:val="o"/>
      <w:lvlJc w:val="left"/>
      <w:pPr>
        <w:tabs>
          <w:tab w:val="num" w:pos="5772"/>
        </w:tabs>
        <w:ind w:left="5772" w:hanging="360"/>
      </w:pPr>
      <w:rPr>
        <w:rFonts w:ascii="Courier New" w:hAnsi="Courier New" w:cs="Courier New" w:hint="default"/>
      </w:rPr>
    </w:lvl>
    <w:lvl w:ilvl="8" w:tplc="04100005" w:tentative="1">
      <w:start w:val="1"/>
      <w:numFmt w:val="bullet"/>
      <w:lvlText w:val=""/>
      <w:lvlJc w:val="left"/>
      <w:pPr>
        <w:tabs>
          <w:tab w:val="num" w:pos="6492"/>
        </w:tabs>
        <w:ind w:left="6492" w:hanging="360"/>
      </w:pPr>
      <w:rPr>
        <w:rFonts w:ascii="Wingdings" w:hAnsi="Wingdings" w:hint="default"/>
      </w:rPr>
    </w:lvl>
  </w:abstractNum>
  <w:abstractNum w:abstractNumId="10">
    <w:nsid w:val="24C41CB1"/>
    <w:multiLevelType w:val="hybridMultilevel"/>
    <w:tmpl w:val="DD4659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7E66D3D"/>
    <w:multiLevelType w:val="multilevel"/>
    <w:tmpl w:val="FA262BB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8812625"/>
    <w:multiLevelType w:val="multilevel"/>
    <w:tmpl w:val="0772F50C"/>
    <w:lvl w:ilvl="0">
      <w:start w:val="18"/>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2A261D6D"/>
    <w:multiLevelType w:val="hybridMultilevel"/>
    <w:tmpl w:val="443064D8"/>
    <w:lvl w:ilvl="0" w:tplc="F748176A">
      <w:start w:val="1"/>
      <w:numFmt w:val="lowerLetter"/>
      <w:lvlText w:val="%1)"/>
      <w:lvlJc w:val="left"/>
      <w:pPr>
        <w:tabs>
          <w:tab w:val="num" w:pos="720"/>
        </w:tabs>
        <w:ind w:left="720" w:hanging="360"/>
      </w:pPr>
      <w:rPr>
        <w:rFonts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B2A33F7"/>
    <w:multiLevelType w:val="multilevel"/>
    <w:tmpl w:val="C57822BE"/>
    <w:lvl w:ilvl="0">
      <w:start w:val="1"/>
      <w:numFmt w:val="decimal"/>
      <w:lvlText w:val="%1."/>
      <w:lvlJc w:val="left"/>
      <w:pPr>
        <w:ind w:left="360" w:hanging="360"/>
      </w:pPr>
    </w:lvl>
    <w:lvl w:ilvl="1">
      <w:start w:val="1"/>
      <w:numFmt w:val="decimal"/>
      <w:lvlText w:val="%1.%2."/>
      <w:lvlJc w:val="left"/>
      <w:pPr>
        <w:ind w:left="1000"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930F0D"/>
    <w:multiLevelType w:val="hybridMultilevel"/>
    <w:tmpl w:val="4B8806D6"/>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1B6569"/>
    <w:multiLevelType w:val="hybridMultilevel"/>
    <w:tmpl w:val="51140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90548B"/>
    <w:multiLevelType w:val="hybridMultilevel"/>
    <w:tmpl w:val="6F6616DE"/>
    <w:lvl w:ilvl="0" w:tplc="ADA29A9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2A6E38"/>
    <w:multiLevelType w:val="multilevel"/>
    <w:tmpl w:val="8F96146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4EB317F"/>
    <w:multiLevelType w:val="hybridMultilevel"/>
    <w:tmpl w:val="343C721C"/>
    <w:lvl w:ilvl="0" w:tplc="259E8FC4">
      <w:numFmt w:val="bullet"/>
      <w:lvlText w:val="-"/>
      <w:lvlJc w:val="left"/>
      <w:pPr>
        <w:tabs>
          <w:tab w:val="num" w:pos="1800"/>
        </w:tabs>
        <w:ind w:left="1800" w:hanging="360"/>
      </w:pPr>
      <w:rPr>
        <w:rFonts w:ascii="Times New Roman" w:eastAsia="Times New Roman" w:hAnsi="Times New Roman" w:cs="Times New Roman"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1">
    <w:nsid w:val="525669F7"/>
    <w:multiLevelType w:val="hybridMultilevel"/>
    <w:tmpl w:val="FBD48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DA6DE1"/>
    <w:multiLevelType w:val="hybridMultilevel"/>
    <w:tmpl w:val="54664064"/>
    <w:lvl w:ilvl="0" w:tplc="A104B7B6">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3">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0515EA9"/>
    <w:multiLevelType w:val="hybridMultilevel"/>
    <w:tmpl w:val="80E0AB8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19D0F5B"/>
    <w:multiLevelType w:val="multilevel"/>
    <w:tmpl w:val="87567342"/>
    <w:lvl w:ilvl="0">
      <w:start w:val="10"/>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DF1695"/>
    <w:multiLevelType w:val="hybridMultilevel"/>
    <w:tmpl w:val="346675B6"/>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7B2581B"/>
    <w:multiLevelType w:val="hybridMultilevel"/>
    <w:tmpl w:val="90FC9752"/>
    <w:lvl w:ilvl="0" w:tplc="04100017">
      <w:start w:val="1"/>
      <w:numFmt w:val="lowerLetter"/>
      <w:lvlText w:val="%1)"/>
      <w:lvlJc w:val="left"/>
      <w:pPr>
        <w:ind w:left="720" w:hanging="360"/>
      </w:pPr>
    </w:lvl>
    <w:lvl w:ilvl="1" w:tplc="04100017">
      <w:start w:val="1"/>
      <w:numFmt w:val="lowerLetter"/>
      <w:lvlText w:val="%2)"/>
      <w:lvlJc w:val="left"/>
      <w:pPr>
        <w:ind w:left="1440" w:hanging="360"/>
      </w:pPr>
      <w:rPr>
        <w:rFonts w:hint="default"/>
        <w:color w:val="auto"/>
      </w:r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084FB5"/>
    <w:multiLevelType w:val="hybridMultilevel"/>
    <w:tmpl w:val="16EA67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CCD331F"/>
    <w:multiLevelType w:val="hybridMultilevel"/>
    <w:tmpl w:val="BB6E1C90"/>
    <w:lvl w:ilvl="0" w:tplc="04100001">
      <w:start w:val="1"/>
      <w:numFmt w:val="bullet"/>
      <w:lvlText w:val=""/>
      <w:lvlJc w:val="left"/>
      <w:pPr>
        <w:tabs>
          <w:tab w:val="num" w:pos="720"/>
        </w:tabs>
        <w:ind w:left="720" w:hanging="360"/>
      </w:pPr>
      <w:rPr>
        <w:rFonts w:ascii="Symbol" w:hAnsi="Symbol" w:hint="default"/>
      </w:rPr>
    </w:lvl>
    <w:lvl w:ilvl="1" w:tplc="EDDA886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092536B"/>
    <w:multiLevelType w:val="hybridMultilevel"/>
    <w:tmpl w:val="F30A5878"/>
    <w:lvl w:ilvl="0" w:tplc="04100001">
      <w:start w:val="1"/>
      <w:numFmt w:val="bullet"/>
      <w:lvlText w:val=""/>
      <w:lvlJc w:val="left"/>
      <w:pPr>
        <w:tabs>
          <w:tab w:val="num" w:pos="360"/>
        </w:tabs>
        <w:ind w:left="360" w:hanging="360"/>
      </w:pPr>
      <w:rPr>
        <w:rFonts w:ascii="Symbol" w:hAnsi="Symbol" w:hint="default"/>
      </w:rPr>
    </w:lvl>
    <w:lvl w:ilvl="1" w:tplc="026E6EF2">
      <w:numFmt w:val="bullet"/>
      <w:lvlText w:val="-"/>
      <w:lvlJc w:val="left"/>
      <w:pPr>
        <w:tabs>
          <w:tab w:val="num" w:pos="1560"/>
        </w:tabs>
        <w:ind w:left="1560" w:hanging="84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71995B2B"/>
    <w:multiLevelType w:val="hybridMultilevel"/>
    <w:tmpl w:val="B688F398"/>
    <w:lvl w:ilvl="0" w:tplc="35126688">
      <w:start w:val="3"/>
      <w:numFmt w:val="bullet"/>
      <w:lvlText w:val=""/>
      <w:lvlJc w:val="left"/>
      <w:pPr>
        <w:tabs>
          <w:tab w:val="num" w:pos="360"/>
        </w:tabs>
        <w:ind w:left="360" w:hanging="360"/>
      </w:pPr>
      <w:rPr>
        <w:rFonts w:ascii="Symbol" w:hAnsi="Symbol" w:hint="default"/>
      </w:rPr>
    </w:lvl>
    <w:lvl w:ilvl="1" w:tplc="026E6EF2">
      <w:numFmt w:val="bullet"/>
      <w:lvlText w:val="-"/>
      <w:lvlJc w:val="left"/>
      <w:pPr>
        <w:tabs>
          <w:tab w:val="num" w:pos="1560"/>
        </w:tabs>
        <w:ind w:left="1560" w:hanging="84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nsid w:val="74551FC5"/>
    <w:multiLevelType w:val="hybridMultilevel"/>
    <w:tmpl w:val="D136C326"/>
    <w:lvl w:ilvl="0" w:tplc="35126688">
      <w:start w:val="3"/>
      <w:numFmt w:val="bullet"/>
      <w:lvlText w:val=""/>
      <w:lvlJc w:val="left"/>
      <w:pPr>
        <w:tabs>
          <w:tab w:val="num" w:pos="1788"/>
        </w:tabs>
        <w:ind w:left="1788" w:hanging="360"/>
      </w:pPr>
      <w:rPr>
        <w:rFonts w:ascii="Symbol" w:hAnsi="Symbol" w:hint="default"/>
      </w:rPr>
    </w:lvl>
    <w:lvl w:ilvl="1" w:tplc="026E6EF2">
      <w:numFmt w:val="bullet"/>
      <w:lvlText w:val="-"/>
      <w:lvlJc w:val="left"/>
      <w:pPr>
        <w:tabs>
          <w:tab w:val="num" w:pos="2988"/>
        </w:tabs>
        <w:ind w:left="2988" w:hanging="840"/>
      </w:pPr>
      <w:rPr>
        <w:rFonts w:ascii="Times New Roman" w:eastAsia="Times New Roman" w:hAnsi="Times New Roman" w:cs="Times New Roman" w:hint="default"/>
      </w:rPr>
    </w:lvl>
    <w:lvl w:ilvl="2" w:tplc="04100005" w:tentative="1">
      <w:start w:val="1"/>
      <w:numFmt w:val="bullet"/>
      <w:lvlText w:val=""/>
      <w:lvlJc w:val="left"/>
      <w:pPr>
        <w:tabs>
          <w:tab w:val="num" w:pos="3228"/>
        </w:tabs>
        <w:ind w:left="3228" w:hanging="360"/>
      </w:pPr>
      <w:rPr>
        <w:rFonts w:ascii="Wingdings" w:hAnsi="Wingdings" w:hint="default"/>
      </w:rPr>
    </w:lvl>
    <w:lvl w:ilvl="3" w:tplc="04100001" w:tentative="1">
      <w:start w:val="1"/>
      <w:numFmt w:val="bullet"/>
      <w:lvlText w:val=""/>
      <w:lvlJc w:val="left"/>
      <w:pPr>
        <w:tabs>
          <w:tab w:val="num" w:pos="3948"/>
        </w:tabs>
        <w:ind w:left="3948" w:hanging="360"/>
      </w:pPr>
      <w:rPr>
        <w:rFonts w:ascii="Symbol" w:hAnsi="Symbol" w:hint="default"/>
      </w:rPr>
    </w:lvl>
    <w:lvl w:ilvl="4" w:tplc="04100003" w:tentative="1">
      <w:start w:val="1"/>
      <w:numFmt w:val="bullet"/>
      <w:lvlText w:val="o"/>
      <w:lvlJc w:val="left"/>
      <w:pPr>
        <w:tabs>
          <w:tab w:val="num" w:pos="4668"/>
        </w:tabs>
        <w:ind w:left="4668" w:hanging="360"/>
      </w:pPr>
      <w:rPr>
        <w:rFonts w:ascii="Courier New" w:hAnsi="Courier New" w:hint="default"/>
      </w:rPr>
    </w:lvl>
    <w:lvl w:ilvl="5" w:tplc="04100005" w:tentative="1">
      <w:start w:val="1"/>
      <w:numFmt w:val="bullet"/>
      <w:lvlText w:val=""/>
      <w:lvlJc w:val="left"/>
      <w:pPr>
        <w:tabs>
          <w:tab w:val="num" w:pos="5388"/>
        </w:tabs>
        <w:ind w:left="5388" w:hanging="360"/>
      </w:pPr>
      <w:rPr>
        <w:rFonts w:ascii="Wingdings" w:hAnsi="Wingdings" w:hint="default"/>
      </w:rPr>
    </w:lvl>
    <w:lvl w:ilvl="6" w:tplc="04100001" w:tentative="1">
      <w:start w:val="1"/>
      <w:numFmt w:val="bullet"/>
      <w:lvlText w:val=""/>
      <w:lvlJc w:val="left"/>
      <w:pPr>
        <w:tabs>
          <w:tab w:val="num" w:pos="6108"/>
        </w:tabs>
        <w:ind w:left="6108" w:hanging="360"/>
      </w:pPr>
      <w:rPr>
        <w:rFonts w:ascii="Symbol" w:hAnsi="Symbol" w:hint="default"/>
      </w:rPr>
    </w:lvl>
    <w:lvl w:ilvl="7" w:tplc="04100003" w:tentative="1">
      <w:start w:val="1"/>
      <w:numFmt w:val="bullet"/>
      <w:lvlText w:val="o"/>
      <w:lvlJc w:val="left"/>
      <w:pPr>
        <w:tabs>
          <w:tab w:val="num" w:pos="6828"/>
        </w:tabs>
        <w:ind w:left="6828" w:hanging="360"/>
      </w:pPr>
      <w:rPr>
        <w:rFonts w:ascii="Courier New" w:hAnsi="Courier New" w:hint="default"/>
      </w:rPr>
    </w:lvl>
    <w:lvl w:ilvl="8" w:tplc="04100005" w:tentative="1">
      <w:start w:val="1"/>
      <w:numFmt w:val="bullet"/>
      <w:lvlText w:val=""/>
      <w:lvlJc w:val="left"/>
      <w:pPr>
        <w:tabs>
          <w:tab w:val="num" w:pos="7548"/>
        </w:tabs>
        <w:ind w:left="7548" w:hanging="360"/>
      </w:pPr>
      <w:rPr>
        <w:rFonts w:ascii="Wingdings" w:hAnsi="Wingdings" w:hint="default"/>
      </w:rPr>
    </w:lvl>
  </w:abstractNum>
  <w:abstractNum w:abstractNumId="34">
    <w:nsid w:val="764C0471"/>
    <w:multiLevelType w:val="hybridMultilevel"/>
    <w:tmpl w:val="2B9A2472"/>
    <w:lvl w:ilvl="0" w:tplc="04100011">
      <w:start w:val="1"/>
      <w:numFmt w:val="decimal"/>
      <w:lvlText w:val="%1)"/>
      <w:lvlJc w:val="left"/>
      <w:pPr>
        <w:tabs>
          <w:tab w:val="num" w:pos="1068"/>
        </w:tabs>
        <w:ind w:left="1068" w:hanging="360"/>
      </w:pPr>
    </w:lvl>
    <w:lvl w:ilvl="1" w:tplc="04100005">
      <w:start w:val="1"/>
      <w:numFmt w:val="bullet"/>
      <w:lvlText w:val=""/>
      <w:lvlJc w:val="left"/>
      <w:pPr>
        <w:tabs>
          <w:tab w:val="num" w:pos="1788"/>
        </w:tabs>
        <w:ind w:left="1788" w:hanging="360"/>
      </w:pPr>
      <w:rPr>
        <w:rFonts w:ascii="Wingdings" w:hAnsi="Wingdings"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5">
    <w:nsid w:val="766F5D15"/>
    <w:multiLevelType w:val="hybridMultilevel"/>
    <w:tmpl w:val="19ECC4B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7D16846"/>
    <w:multiLevelType w:val="hybridMultilevel"/>
    <w:tmpl w:val="4B2E7644"/>
    <w:lvl w:ilvl="0" w:tplc="04100001">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7DC174B"/>
    <w:multiLevelType w:val="multilevel"/>
    <w:tmpl w:val="B7CA719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8953C08"/>
    <w:multiLevelType w:val="multilevel"/>
    <w:tmpl w:val="93B02C5A"/>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lowerLetter"/>
      <w:lvlText w:val="%3)"/>
      <w:lvlJc w:val="left"/>
      <w:pPr>
        <w:ind w:left="1497" w:hanging="504"/>
      </w:pPr>
      <w:rPr>
        <w:rFonts w:ascii="Calibri" w:eastAsia="Times New Roman" w:hAnsi="Calibri" w:cs="Times New Roman"/>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9E767A9"/>
    <w:multiLevelType w:val="multilevel"/>
    <w:tmpl w:val="F75415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A4B62DA"/>
    <w:multiLevelType w:val="hybridMultilevel"/>
    <w:tmpl w:val="34507122"/>
    <w:lvl w:ilvl="0" w:tplc="165AD16C">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nsid w:val="7BFE045F"/>
    <w:multiLevelType w:val="multilevel"/>
    <w:tmpl w:val="D298A070"/>
    <w:lvl w:ilvl="0">
      <w:start w:val="1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E206654"/>
    <w:multiLevelType w:val="multilevel"/>
    <w:tmpl w:val="CD3614B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30"/>
  </w:num>
  <w:num w:numId="3">
    <w:abstractNumId w:val="34"/>
  </w:num>
  <w:num w:numId="4">
    <w:abstractNumId w:val="22"/>
  </w:num>
  <w:num w:numId="5">
    <w:abstractNumId w:val="6"/>
  </w:num>
  <w:num w:numId="6">
    <w:abstractNumId w:val="0"/>
  </w:num>
  <w:num w:numId="7">
    <w:abstractNumId w:val="31"/>
  </w:num>
  <w:num w:numId="8">
    <w:abstractNumId w:val="32"/>
  </w:num>
  <w:num w:numId="9">
    <w:abstractNumId w:val="8"/>
  </w:num>
  <w:num w:numId="10">
    <w:abstractNumId w:val="36"/>
  </w:num>
  <w:num w:numId="11">
    <w:abstractNumId w:val="18"/>
  </w:num>
  <w:num w:numId="12">
    <w:abstractNumId w:val="21"/>
  </w:num>
  <w:num w:numId="13">
    <w:abstractNumId w:val="2"/>
  </w:num>
  <w:num w:numId="14">
    <w:abstractNumId w:val="5"/>
  </w:num>
  <w:num w:numId="15">
    <w:abstractNumId w:val="29"/>
  </w:num>
  <w:num w:numId="16">
    <w:abstractNumId w:val="27"/>
  </w:num>
  <w:num w:numId="17">
    <w:abstractNumId w:val="16"/>
  </w:num>
  <w:num w:numId="18">
    <w:abstractNumId w:val="24"/>
  </w:num>
  <w:num w:numId="19">
    <w:abstractNumId w:val="40"/>
  </w:num>
  <w:num w:numId="20">
    <w:abstractNumId w:val="11"/>
  </w:num>
  <w:num w:numId="21">
    <w:abstractNumId w:val="26"/>
  </w:num>
  <w:num w:numId="22">
    <w:abstractNumId w:val="19"/>
  </w:num>
  <w:num w:numId="23">
    <w:abstractNumId w:val="42"/>
  </w:num>
  <w:num w:numId="24">
    <w:abstractNumId w:val="15"/>
  </w:num>
  <w:num w:numId="25">
    <w:abstractNumId w:val="37"/>
  </w:num>
  <w:num w:numId="26">
    <w:abstractNumId w:val="39"/>
  </w:num>
  <w:num w:numId="27">
    <w:abstractNumId w:val="25"/>
  </w:num>
  <w:num w:numId="28">
    <w:abstractNumId w:val="12"/>
  </w:num>
  <w:num w:numId="29">
    <w:abstractNumId w:val="41"/>
  </w:num>
  <w:num w:numId="30">
    <w:abstractNumId w:val="3"/>
  </w:num>
  <w:num w:numId="31">
    <w:abstractNumId w:val="38"/>
  </w:num>
  <w:num w:numId="32">
    <w:abstractNumId w:val="7"/>
  </w:num>
  <w:num w:numId="33">
    <w:abstractNumId w:val="23"/>
  </w:num>
  <w:num w:numId="34">
    <w:abstractNumId w:val="14"/>
  </w:num>
  <w:num w:numId="35">
    <w:abstractNumId w:val="28"/>
  </w:num>
  <w:num w:numId="36">
    <w:abstractNumId w:val="17"/>
  </w:num>
  <w:num w:numId="37">
    <w:abstractNumId w:val="35"/>
  </w:num>
  <w:num w:numId="38">
    <w:abstractNumId w:val="13"/>
  </w:num>
  <w:num w:numId="39">
    <w:abstractNumId w:val="9"/>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32D1"/>
    <w:rsid w:val="00007CD3"/>
    <w:rsid w:val="00025F14"/>
    <w:rsid w:val="00045D96"/>
    <w:rsid w:val="00060A20"/>
    <w:rsid w:val="00075DE3"/>
    <w:rsid w:val="0007683C"/>
    <w:rsid w:val="000808C6"/>
    <w:rsid w:val="000B0C77"/>
    <w:rsid w:val="000B7093"/>
    <w:rsid w:val="000C6611"/>
    <w:rsid w:val="000D49AD"/>
    <w:rsid w:val="000E7123"/>
    <w:rsid w:val="000F318C"/>
    <w:rsid w:val="001230C2"/>
    <w:rsid w:val="00145DFD"/>
    <w:rsid w:val="00152697"/>
    <w:rsid w:val="00166119"/>
    <w:rsid w:val="00172D52"/>
    <w:rsid w:val="00191108"/>
    <w:rsid w:val="001959BC"/>
    <w:rsid w:val="001A13B1"/>
    <w:rsid w:val="001C58DF"/>
    <w:rsid w:val="001D4174"/>
    <w:rsid w:val="001E2603"/>
    <w:rsid w:val="001F1BBB"/>
    <w:rsid w:val="00230112"/>
    <w:rsid w:val="00244673"/>
    <w:rsid w:val="00244ADB"/>
    <w:rsid w:val="00261215"/>
    <w:rsid w:val="002B39E0"/>
    <w:rsid w:val="002C4BC7"/>
    <w:rsid w:val="002D4EFE"/>
    <w:rsid w:val="002E1EEE"/>
    <w:rsid w:val="002F32D1"/>
    <w:rsid w:val="002F5F90"/>
    <w:rsid w:val="00324544"/>
    <w:rsid w:val="00347804"/>
    <w:rsid w:val="0036421B"/>
    <w:rsid w:val="00364B3C"/>
    <w:rsid w:val="00374CC0"/>
    <w:rsid w:val="003D0130"/>
    <w:rsid w:val="003D4034"/>
    <w:rsid w:val="003D7F7F"/>
    <w:rsid w:val="003E5F35"/>
    <w:rsid w:val="00426D1B"/>
    <w:rsid w:val="00427835"/>
    <w:rsid w:val="00433ECC"/>
    <w:rsid w:val="00441BB4"/>
    <w:rsid w:val="00442532"/>
    <w:rsid w:val="004534F6"/>
    <w:rsid w:val="004609E9"/>
    <w:rsid w:val="0047500B"/>
    <w:rsid w:val="004754CF"/>
    <w:rsid w:val="00491E7E"/>
    <w:rsid w:val="004C4420"/>
    <w:rsid w:val="004F07F5"/>
    <w:rsid w:val="0050352E"/>
    <w:rsid w:val="00521CB4"/>
    <w:rsid w:val="00524427"/>
    <w:rsid w:val="00525BCA"/>
    <w:rsid w:val="00527C25"/>
    <w:rsid w:val="00530FDC"/>
    <w:rsid w:val="00536797"/>
    <w:rsid w:val="00550229"/>
    <w:rsid w:val="005C5BDC"/>
    <w:rsid w:val="005E3449"/>
    <w:rsid w:val="006029D4"/>
    <w:rsid w:val="00605626"/>
    <w:rsid w:val="0061574A"/>
    <w:rsid w:val="00633E15"/>
    <w:rsid w:val="00646333"/>
    <w:rsid w:val="00656073"/>
    <w:rsid w:val="006605B3"/>
    <w:rsid w:val="006637E0"/>
    <w:rsid w:val="006815EF"/>
    <w:rsid w:val="00693D89"/>
    <w:rsid w:val="006B2BC1"/>
    <w:rsid w:val="00705AD6"/>
    <w:rsid w:val="00751C01"/>
    <w:rsid w:val="007551A7"/>
    <w:rsid w:val="007579BC"/>
    <w:rsid w:val="00775EB4"/>
    <w:rsid w:val="007919E5"/>
    <w:rsid w:val="007C505F"/>
    <w:rsid w:val="007C7206"/>
    <w:rsid w:val="007C7C8C"/>
    <w:rsid w:val="00811B1D"/>
    <w:rsid w:val="00824E22"/>
    <w:rsid w:val="008265CB"/>
    <w:rsid w:val="00841242"/>
    <w:rsid w:val="00853661"/>
    <w:rsid w:val="008609BD"/>
    <w:rsid w:val="00896A1C"/>
    <w:rsid w:val="008A1CAC"/>
    <w:rsid w:val="008B352E"/>
    <w:rsid w:val="008C0AEB"/>
    <w:rsid w:val="008D48B8"/>
    <w:rsid w:val="008F550B"/>
    <w:rsid w:val="00930D06"/>
    <w:rsid w:val="00932E5D"/>
    <w:rsid w:val="0094591D"/>
    <w:rsid w:val="00951664"/>
    <w:rsid w:val="009545E9"/>
    <w:rsid w:val="009665EF"/>
    <w:rsid w:val="009D5BF3"/>
    <w:rsid w:val="009E3B0A"/>
    <w:rsid w:val="009E45B3"/>
    <w:rsid w:val="00A16BBD"/>
    <w:rsid w:val="00A239E4"/>
    <w:rsid w:val="00A310C3"/>
    <w:rsid w:val="00A31496"/>
    <w:rsid w:val="00A60FA3"/>
    <w:rsid w:val="00A66DE7"/>
    <w:rsid w:val="00A804B1"/>
    <w:rsid w:val="00AD7C0A"/>
    <w:rsid w:val="00B00095"/>
    <w:rsid w:val="00B45F36"/>
    <w:rsid w:val="00B51A14"/>
    <w:rsid w:val="00B544B2"/>
    <w:rsid w:val="00B74FFA"/>
    <w:rsid w:val="00B93A85"/>
    <w:rsid w:val="00BA6ED4"/>
    <w:rsid w:val="00BC0819"/>
    <w:rsid w:val="00BC4DA9"/>
    <w:rsid w:val="00BC6FF8"/>
    <w:rsid w:val="00BF3BBF"/>
    <w:rsid w:val="00BF5B65"/>
    <w:rsid w:val="00C025C1"/>
    <w:rsid w:val="00C147D5"/>
    <w:rsid w:val="00C2411C"/>
    <w:rsid w:val="00C420D1"/>
    <w:rsid w:val="00C505E4"/>
    <w:rsid w:val="00C72D35"/>
    <w:rsid w:val="00C92DEC"/>
    <w:rsid w:val="00CB5136"/>
    <w:rsid w:val="00CD36E5"/>
    <w:rsid w:val="00CD596F"/>
    <w:rsid w:val="00CD761E"/>
    <w:rsid w:val="00CF0944"/>
    <w:rsid w:val="00D211D9"/>
    <w:rsid w:val="00D27FFA"/>
    <w:rsid w:val="00D45E03"/>
    <w:rsid w:val="00D667CE"/>
    <w:rsid w:val="00D72BCB"/>
    <w:rsid w:val="00D753D8"/>
    <w:rsid w:val="00D83B6D"/>
    <w:rsid w:val="00D862C6"/>
    <w:rsid w:val="00D8723A"/>
    <w:rsid w:val="00DB030E"/>
    <w:rsid w:val="00DB2082"/>
    <w:rsid w:val="00DC3F95"/>
    <w:rsid w:val="00E000FF"/>
    <w:rsid w:val="00E01270"/>
    <w:rsid w:val="00E324F8"/>
    <w:rsid w:val="00E34767"/>
    <w:rsid w:val="00E4239B"/>
    <w:rsid w:val="00E55008"/>
    <w:rsid w:val="00E820D5"/>
    <w:rsid w:val="00E8715C"/>
    <w:rsid w:val="00EC539D"/>
    <w:rsid w:val="00ED3B06"/>
    <w:rsid w:val="00F04683"/>
    <w:rsid w:val="00F118C3"/>
    <w:rsid w:val="00F12F04"/>
    <w:rsid w:val="00F17E7F"/>
    <w:rsid w:val="00F2155C"/>
    <w:rsid w:val="00F56F17"/>
    <w:rsid w:val="00F735B4"/>
    <w:rsid w:val="00F76836"/>
    <w:rsid w:val="00F7777D"/>
    <w:rsid w:val="00FB2BCF"/>
    <w:rsid w:val="00FE6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2D1"/>
    <w:pPr>
      <w:widowControl w:val="0"/>
      <w:autoSpaceDE w:val="0"/>
      <w:autoSpaceDN w:val="0"/>
      <w:adjustRightInd w:val="0"/>
      <w:spacing w:before="220" w:after="0" w:line="259" w:lineRule="auto"/>
      <w:ind w:left="80" w:right="200"/>
      <w:jc w:val="both"/>
    </w:pPr>
    <w:rPr>
      <w:rFonts w:ascii="Times New Roman" w:eastAsia="Times New Roman" w:hAnsi="Times New Roman" w:cs="Times New Roman"/>
      <w:lang w:eastAsia="it-IT"/>
    </w:rPr>
  </w:style>
  <w:style w:type="paragraph" w:styleId="Titolo3">
    <w:name w:val="heading 3"/>
    <w:basedOn w:val="Normale"/>
    <w:next w:val="Normale"/>
    <w:link w:val="Titolo3Carattere"/>
    <w:qFormat/>
    <w:rsid w:val="002F32D1"/>
    <w:pPr>
      <w:keepNext/>
      <w:adjustRightInd/>
      <w:spacing w:before="0" w:line="240" w:lineRule="auto"/>
      <w:ind w:left="0" w:right="0"/>
      <w:jc w:val="left"/>
      <w:outlineLvl w:val="2"/>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2F32D1"/>
    <w:rPr>
      <w:rFonts w:ascii="Times New Roman" w:eastAsia="Times New Roman" w:hAnsi="Times New Roman" w:cs="Times New Roman"/>
      <w:b/>
      <w:bCs/>
      <w:sz w:val="36"/>
      <w:szCs w:val="36"/>
      <w:lang w:eastAsia="it-IT"/>
    </w:rPr>
  </w:style>
  <w:style w:type="paragraph" w:styleId="Titolo">
    <w:name w:val="Title"/>
    <w:basedOn w:val="Normale"/>
    <w:link w:val="TitoloCarattere"/>
    <w:qFormat/>
    <w:rsid w:val="002F32D1"/>
    <w:pPr>
      <w:spacing w:before="920" w:line="240" w:lineRule="auto"/>
      <w:ind w:left="0"/>
      <w:jc w:val="center"/>
    </w:pPr>
    <w:rPr>
      <w:b/>
      <w:bCs/>
      <w:sz w:val="24"/>
      <w:szCs w:val="24"/>
    </w:rPr>
  </w:style>
  <w:style w:type="character" w:customStyle="1" w:styleId="TitoloCarattere">
    <w:name w:val="Titolo Carattere"/>
    <w:basedOn w:val="Carpredefinitoparagrafo"/>
    <w:link w:val="Titolo"/>
    <w:rsid w:val="002F32D1"/>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rsid w:val="002F32D1"/>
    <w:pPr>
      <w:adjustRightInd/>
      <w:spacing w:before="0" w:line="240" w:lineRule="auto"/>
      <w:ind w:left="0" w:right="0"/>
      <w:jc w:val="left"/>
    </w:pPr>
    <w:rPr>
      <w:sz w:val="24"/>
      <w:szCs w:val="24"/>
    </w:rPr>
  </w:style>
  <w:style w:type="character" w:customStyle="1" w:styleId="RientrocorpodeltestoCarattere">
    <w:name w:val="Rientro corpo del testo Carattere"/>
    <w:basedOn w:val="Carpredefinitoparagrafo"/>
    <w:link w:val="Rientrocorpodeltesto"/>
    <w:rsid w:val="002F32D1"/>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2F32D1"/>
    <w:pPr>
      <w:adjustRightInd/>
      <w:spacing w:before="0" w:line="240" w:lineRule="auto"/>
      <w:ind w:left="0" w:right="0"/>
      <w:jc w:val="left"/>
    </w:pPr>
    <w:rPr>
      <w:sz w:val="28"/>
      <w:szCs w:val="28"/>
    </w:rPr>
  </w:style>
  <w:style w:type="character" w:customStyle="1" w:styleId="Corpodeltesto3Carattere">
    <w:name w:val="Corpo del testo 3 Carattere"/>
    <w:basedOn w:val="Carpredefinitoparagrafo"/>
    <w:link w:val="Corpodeltesto3"/>
    <w:rsid w:val="002F32D1"/>
    <w:rPr>
      <w:rFonts w:ascii="Times New Roman" w:eastAsia="Times New Roman" w:hAnsi="Times New Roman" w:cs="Times New Roman"/>
      <w:sz w:val="28"/>
      <w:szCs w:val="28"/>
      <w:lang w:eastAsia="it-IT"/>
    </w:rPr>
  </w:style>
  <w:style w:type="paragraph" w:styleId="Pidipagina">
    <w:name w:val="footer"/>
    <w:basedOn w:val="Normale"/>
    <w:link w:val="PidipaginaCarattere"/>
    <w:rsid w:val="002F32D1"/>
    <w:pPr>
      <w:tabs>
        <w:tab w:val="center" w:pos="4819"/>
        <w:tab w:val="right" w:pos="9638"/>
      </w:tabs>
    </w:pPr>
  </w:style>
  <w:style w:type="character" w:customStyle="1" w:styleId="PidipaginaCarattere">
    <w:name w:val="Piè di pagina Carattere"/>
    <w:basedOn w:val="Carpredefinitoparagrafo"/>
    <w:link w:val="Pidipagina"/>
    <w:rsid w:val="002F32D1"/>
    <w:rPr>
      <w:rFonts w:ascii="Times New Roman" w:eastAsia="Times New Roman" w:hAnsi="Times New Roman" w:cs="Times New Roman"/>
      <w:lang w:eastAsia="it-IT"/>
    </w:rPr>
  </w:style>
  <w:style w:type="character" w:styleId="Numeropagina">
    <w:name w:val="page number"/>
    <w:basedOn w:val="Carpredefinitoparagrafo"/>
    <w:rsid w:val="002F32D1"/>
  </w:style>
  <w:style w:type="paragraph" w:styleId="Paragrafoelenco">
    <w:name w:val="List Paragraph"/>
    <w:basedOn w:val="Normale"/>
    <w:uiPriority w:val="34"/>
    <w:qFormat/>
    <w:rsid w:val="002F32D1"/>
    <w:pPr>
      <w:ind w:left="720"/>
      <w:contextualSpacing/>
    </w:pPr>
  </w:style>
  <w:style w:type="paragraph" w:styleId="Testofumetto">
    <w:name w:val="Balloon Text"/>
    <w:basedOn w:val="Normale"/>
    <w:link w:val="TestofumettoCarattere"/>
    <w:uiPriority w:val="99"/>
    <w:semiHidden/>
    <w:unhideWhenUsed/>
    <w:rsid w:val="002F32D1"/>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2D1"/>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0D49AD"/>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0D49AD"/>
    <w:rPr>
      <w:rFonts w:ascii="Times New Roman" w:eastAsia="Times New Roman" w:hAnsi="Times New Roman" w:cs="Times New Roman"/>
      <w:lang w:eastAsia="it-IT"/>
    </w:rPr>
  </w:style>
  <w:style w:type="character" w:styleId="Collegamentoipertestuale">
    <w:name w:val="Hyperlink"/>
    <w:basedOn w:val="Carpredefinitoparagrafo"/>
    <w:rsid w:val="00B74FFA"/>
    <w:rPr>
      <w:color w:val="0000FF"/>
      <w:u w:val="single"/>
    </w:rPr>
  </w:style>
  <w:style w:type="paragraph" w:customStyle="1" w:styleId="Paragrafoelenco1">
    <w:name w:val="Paragrafo elenco1"/>
    <w:basedOn w:val="Normale"/>
    <w:uiPriority w:val="99"/>
    <w:rsid w:val="00B74FFA"/>
    <w:pPr>
      <w:widowControl/>
      <w:autoSpaceDE/>
      <w:autoSpaceDN/>
      <w:adjustRightInd/>
      <w:spacing w:before="0" w:after="200" w:line="276" w:lineRule="auto"/>
      <w:ind w:left="720" w:right="0"/>
      <w:contextualSpacing/>
      <w:jc w:val="left"/>
    </w:pPr>
    <w:rPr>
      <w:rFonts w:ascii="Calibri" w:hAnsi="Calibri"/>
      <w:lang w:eastAsia="en-US"/>
    </w:rPr>
  </w:style>
  <w:style w:type="paragraph" w:customStyle="1" w:styleId="Standard">
    <w:name w:val="Standard"/>
    <w:rsid w:val="00E000FF"/>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2D1"/>
    <w:pPr>
      <w:widowControl w:val="0"/>
      <w:autoSpaceDE w:val="0"/>
      <w:autoSpaceDN w:val="0"/>
      <w:adjustRightInd w:val="0"/>
      <w:spacing w:before="220" w:after="0" w:line="259" w:lineRule="auto"/>
      <w:ind w:left="80" w:right="200"/>
      <w:jc w:val="both"/>
    </w:pPr>
    <w:rPr>
      <w:rFonts w:ascii="Times New Roman" w:eastAsia="Times New Roman" w:hAnsi="Times New Roman" w:cs="Times New Roman"/>
      <w:lang w:eastAsia="it-IT"/>
    </w:rPr>
  </w:style>
  <w:style w:type="paragraph" w:styleId="Titolo3">
    <w:name w:val="heading 3"/>
    <w:basedOn w:val="Normale"/>
    <w:next w:val="Normale"/>
    <w:link w:val="Titolo3Carattere"/>
    <w:qFormat/>
    <w:rsid w:val="002F32D1"/>
    <w:pPr>
      <w:keepNext/>
      <w:adjustRightInd/>
      <w:spacing w:before="0" w:line="240" w:lineRule="auto"/>
      <w:ind w:left="0" w:right="0"/>
      <w:jc w:val="left"/>
      <w:outlineLvl w:val="2"/>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2F32D1"/>
    <w:rPr>
      <w:rFonts w:ascii="Times New Roman" w:eastAsia="Times New Roman" w:hAnsi="Times New Roman" w:cs="Times New Roman"/>
      <w:b/>
      <w:bCs/>
      <w:sz w:val="36"/>
      <w:szCs w:val="36"/>
      <w:lang w:eastAsia="it-IT"/>
    </w:rPr>
  </w:style>
  <w:style w:type="paragraph" w:styleId="Titolo">
    <w:name w:val="Title"/>
    <w:basedOn w:val="Normale"/>
    <w:link w:val="TitoloCarattere"/>
    <w:qFormat/>
    <w:rsid w:val="002F32D1"/>
    <w:pPr>
      <w:spacing w:before="920" w:line="240" w:lineRule="auto"/>
      <w:ind w:left="0"/>
      <w:jc w:val="center"/>
    </w:pPr>
    <w:rPr>
      <w:b/>
      <w:bCs/>
      <w:sz w:val="24"/>
      <w:szCs w:val="24"/>
    </w:rPr>
  </w:style>
  <w:style w:type="character" w:customStyle="1" w:styleId="TitoloCarattere">
    <w:name w:val="Titolo Carattere"/>
    <w:basedOn w:val="Carpredefinitoparagrafo"/>
    <w:link w:val="Titolo"/>
    <w:rsid w:val="002F32D1"/>
    <w:rPr>
      <w:rFonts w:ascii="Times New Roman" w:eastAsia="Times New Roman" w:hAnsi="Times New Roman" w:cs="Times New Roman"/>
      <w:b/>
      <w:bCs/>
      <w:sz w:val="24"/>
      <w:szCs w:val="24"/>
      <w:lang w:eastAsia="it-IT"/>
    </w:rPr>
  </w:style>
  <w:style w:type="paragraph" w:styleId="Rientrocorpodeltesto">
    <w:name w:val="Body Text Indent"/>
    <w:basedOn w:val="Normale"/>
    <w:link w:val="RientrocorpodeltestoCarattere"/>
    <w:rsid w:val="002F32D1"/>
    <w:pPr>
      <w:adjustRightInd/>
      <w:spacing w:before="0" w:line="240" w:lineRule="auto"/>
      <w:ind w:left="0" w:right="0"/>
      <w:jc w:val="left"/>
    </w:pPr>
    <w:rPr>
      <w:sz w:val="24"/>
      <w:szCs w:val="24"/>
    </w:rPr>
  </w:style>
  <w:style w:type="character" w:customStyle="1" w:styleId="RientrocorpodeltestoCarattere">
    <w:name w:val="Rientro corpo del testo Carattere"/>
    <w:basedOn w:val="Carpredefinitoparagrafo"/>
    <w:link w:val="Rientrocorpodeltesto"/>
    <w:rsid w:val="002F32D1"/>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rsid w:val="002F32D1"/>
    <w:pPr>
      <w:adjustRightInd/>
      <w:spacing w:before="0" w:line="240" w:lineRule="auto"/>
      <w:ind w:left="0" w:right="0"/>
      <w:jc w:val="left"/>
    </w:pPr>
    <w:rPr>
      <w:sz w:val="28"/>
      <w:szCs w:val="28"/>
    </w:rPr>
  </w:style>
  <w:style w:type="character" w:customStyle="1" w:styleId="Corpodeltesto3Carattere">
    <w:name w:val="Corpo del testo 3 Carattere"/>
    <w:basedOn w:val="Carpredefinitoparagrafo"/>
    <w:link w:val="Corpodeltesto3"/>
    <w:rsid w:val="002F32D1"/>
    <w:rPr>
      <w:rFonts w:ascii="Times New Roman" w:eastAsia="Times New Roman" w:hAnsi="Times New Roman" w:cs="Times New Roman"/>
      <w:sz w:val="28"/>
      <w:szCs w:val="28"/>
      <w:lang w:eastAsia="it-IT"/>
    </w:rPr>
  </w:style>
  <w:style w:type="paragraph" w:styleId="Pidipagina">
    <w:name w:val="footer"/>
    <w:basedOn w:val="Normale"/>
    <w:link w:val="PidipaginaCarattere"/>
    <w:rsid w:val="002F32D1"/>
    <w:pPr>
      <w:tabs>
        <w:tab w:val="center" w:pos="4819"/>
        <w:tab w:val="right" w:pos="9638"/>
      </w:tabs>
    </w:pPr>
  </w:style>
  <w:style w:type="character" w:customStyle="1" w:styleId="PidipaginaCarattere">
    <w:name w:val="Piè di pagina Carattere"/>
    <w:basedOn w:val="Carpredefinitoparagrafo"/>
    <w:link w:val="Pidipagina"/>
    <w:rsid w:val="002F32D1"/>
    <w:rPr>
      <w:rFonts w:ascii="Times New Roman" w:eastAsia="Times New Roman" w:hAnsi="Times New Roman" w:cs="Times New Roman"/>
      <w:lang w:eastAsia="it-IT"/>
    </w:rPr>
  </w:style>
  <w:style w:type="character" w:styleId="Numeropagina">
    <w:name w:val="page number"/>
    <w:basedOn w:val="Carpredefinitoparagrafo"/>
    <w:rsid w:val="002F32D1"/>
  </w:style>
  <w:style w:type="paragraph" w:styleId="Paragrafoelenco">
    <w:name w:val="List Paragraph"/>
    <w:basedOn w:val="Normale"/>
    <w:uiPriority w:val="34"/>
    <w:qFormat/>
    <w:rsid w:val="002F32D1"/>
    <w:pPr>
      <w:ind w:left="720"/>
      <w:contextualSpacing/>
    </w:pPr>
  </w:style>
  <w:style w:type="paragraph" w:styleId="Testofumetto">
    <w:name w:val="Balloon Text"/>
    <w:basedOn w:val="Normale"/>
    <w:link w:val="TestofumettoCarattere"/>
    <w:uiPriority w:val="99"/>
    <w:semiHidden/>
    <w:unhideWhenUsed/>
    <w:rsid w:val="002F32D1"/>
    <w:pPr>
      <w:spacing w:before="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2D1"/>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0D49AD"/>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0D49AD"/>
    <w:rPr>
      <w:rFonts w:ascii="Times New Roman" w:eastAsia="Times New Roman" w:hAnsi="Times New Roman" w:cs="Times New Roman"/>
      <w:lang w:eastAsia="it-IT"/>
    </w:rPr>
  </w:style>
  <w:style w:type="character" w:styleId="Collegamentoipertestuale">
    <w:name w:val="Hyperlink"/>
    <w:basedOn w:val="Carpredefinitoparagrafo"/>
    <w:rsid w:val="00B74FFA"/>
    <w:rPr>
      <w:color w:val="0000FF"/>
      <w:u w:val="single"/>
    </w:rPr>
  </w:style>
  <w:style w:type="paragraph" w:customStyle="1" w:styleId="Paragrafoelenco1">
    <w:name w:val="Paragrafo elenco1"/>
    <w:basedOn w:val="Normale"/>
    <w:rsid w:val="00B74FFA"/>
    <w:pPr>
      <w:widowControl/>
      <w:autoSpaceDE/>
      <w:autoSpaceDN/>
      <w:adjustRightInd/>
      <w:spacing w:before="0" w:after="200" w:line="276" w:lineRule="auto"/>
      <w:ind w:left="720" w:right="0"/>
      <w:contextualSpacing/>
      <w:jc w:val="left"/>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une.bellizzi.s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une.bellizzi.s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operazionerinascita@pec.it" TargetMode="External"/><Relationship Id="rId4" Type="http://schemas.openxmlformats.org/officeDocument/2006/relationships/settings" Target="settings.xml"/><Relationship Id="rId9" Type="http://schemas.openxmlformats.org/officeDocument/2006/relationships/hyperlink" Target="http://www.comune.campagna.s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20</Pages>
  <Words>7381</Words>
  <Characters>42076</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Utente</cp:lastModifiedBy>
  <cp:revision>32</cp:revision>
  <cp:lastPrinted>2016-05-09T14:15:00Z</cp:lastPrinted>
  <dcterms:created xsi:type="dcterms:W3CDTF">2016-07-20T11:00:00Z</dcterms:created>
  <dcterms:modified xsi:type="dcterms:W3CDTF">2016-09-23T12:09:00Z</dcterms:modified>
</cp:coreProperties>
</file>