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6F" w:rsidRPr="00D02396" w:rsidRDefault="0027138E" w:rsidP="00905C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DI </w:t>
      </w:r>
      <w:r w:rsidR="00A02C50" w:rsidRPr="00D02396">
        <w:rPr>
          <w:b/>
          <w:sz w:val="32"/>
          <w:szCs w:val="32"/>
        </w:rPr>
        <w:t xml:space="preserve">ASSEMBLEA DEI SOCI </w:t>
      </w:r>
    </w:p>
    <w:p w:rsidR="00CB592A" w:rsidRDefault="0027138E" w:rsidP="00905CD4">
      <w:pPr>
        <w:spacing w:line="360" w:lineRule="auto"/>
        <w:jc w:val="both"/>
      </w:pPr>
      <w:r w:rsidRPr="0027138E">
        <w:t xml:space="preserve">Il giorno </w:t>
      </w:r>
      <w:r w:rsidR="003B6CE9">
        <w:t>2</w:t>
      </w:r>
      <w:r w:rsidR="003E565E">
        <w:t>8 Giugno 2018</w:t>
      </w:r>
      <w:r w:rsidRPr="0027138E">
        <w:t xml:space="preserve">, presso la </w:t>
      </w:r>
      <w:r w:rsidR="005016C2">
        <w:t>sede del Comune di Bel</w:t>
      </w:r>
      <w:r w:rsidR="00F47ED3">
        <w:t>l</w:t>
      </w:r>
      <w:r w:rsidR="005016C2">
        <w:t>izzi</w:t>
      </w:r>
      <w:r w:rsidR="00F47ED3">
        <w:t>, sita in Bellizzi (SA), alla via Manin 23</w:t>
      </w:r>
      <w:r w:rsidR="00860CDA">
        <w:t xml:space="preserve">, </w:t>
      </w:r>
      <w:r w:rsidRPr="0027138E">
        <w:t>si è riunita l’</w:t>
      </w:r>
      <w:r w:rsidR="008E5DA8">
        <w:t>A</w:t>
      </w:r>
      <w:r w:rsidRPr="0027138E">
        <w:t xml:space="preserve">ssemblea dei Soci della </w:t>
      </w:r>
      <w:r w:rsidR="000A4002">
        <w:t>Cooperazione &amp;</w:t>
      </w:r>
      <w:r w:rsidR="005016C2">
        <w:t xml:space="preserve"> </w:t>
      </w:r>
      <w:r w:rsidR="000A4002">
        <w:t xml:space="preserve">Rinascita </w:t>
      </w:r>
      <w:r w:rsidR="00CB592A">
        <w:t xml:space="preserve"> </w:t>
      </w:r>
      <w:r w:rsidR="000A4002">
        <w:t>S.r.l.</w:t>
      </w:r>
      <w:r w:rsidR="000A158A">
        <w:t>, come in testa identificata.</w:t>
      </w:r>
    </w:p>
    <w:p w:rsidR="00CB592A" w:rsidRPr="000A158A" w:rsidRDefault="00CB592A" w:rsidP="00905CD4">
      <w:pPr>
        <w:spacing w:line="360" w:lineRule="auto"/>
        <w:jc w:val="both"/>
        <w:rPr>
          <w:u w:val="single"/>
        </w:rPr>
      </w:pPr>
      <w:r w:rsidRPr="000A158A">
        <w:rPr>
          <w:u w:val="single"/>
        </w:rPr>
        <w:t>Alle ore</w:t>
      </w:r>
      <w:r w:rsidR="00417090">
        <w:rPr>
          <w:u w:val="single"/>
        </w:rPr>
        <w:t xml:space="preserve"> 1</w:t>
      </w:r>
      <w:r w:rsidR="001F1B76">
        <w:rPr>
          <w:u w:val="single"/>
        </w:rPr>
        <w:t>5</w:t>
      </w:r>
      <w:r w:rsidRPr="000A158A">
        <w:rPr>
          <w:u w:val="single"/>
        </w:rPr>
        <w:t>:</w:t>
      </w:r>
      <w:r w:rsidR="007F7179">
        <w:rPr>
          <w:u w:val="single"/>
        </w:rPr>
        <w:t>00</w:t>
      </w:r>
      <w:r w:rsidRPr="000A158A">
        <w:rPr>
          <w:u w:val="single"/>
        </w:rPr>
        <w:t>, sono presenti:</w:t>
      </w:r>
    </w:p>
    <w:p w:rsidR="000D24C3" w:rsidRDefault="00CB592A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D41A9F">
        <w:t xml:space="preserve">Dr. </w:t>
      </w:r>
      <w:r w:rsidR="000D24C3">
        <w:t xml:space="preserve">Antonio </w:t>
      </w:r>
      <w:proofErr w:type="spellStart"/>
      <w:r w:rsidR="000D24C3">
        <w:t>Fereoli</w:t>
      </w:r>
      <w:proofErr w:type="spellEnd"/>
      <w:r w:rsidR="00DD1841">
        <w:t xml:space="preserve">, </w:t>
      </w:r>
      <w:r w:rsidR="000D24C3">
        <w:t xml:space="preserve">Assessore al Bilancio dell’Ente Comune di Bellizzi, </w:t>
      </w:r>
      <w:r w:rsidR="00DD1841">
        <w:t>che giusta delega agli atti</w:t>
      </w:r>
      <w:r w:rsidR="003E565E">
        <w:t xml:space="preserve"> (</w:t>
      </w:r>
      <w:proofErr w:type="spellStart"/>
      <w:r w:rsidR="003E565E">
        <w:t>prot</w:t>
      </w:r>
      <w:proofErr w:type="spellEnd"/>
      <w:r w:rsidR="003E565E">
        <w:t xml:space="preserve">. 13647 del 28.06.18) </w:t>
      </w:r>
      <w:r w:rsidR="00DD1841">
        <w:t xml:space="preserve"> rappresenta il </w:t>
      </w:r>
      <w:r w:rsidR="000D24C3">
        <w:t>summenzionato Ente, Socio Unico;</w:t>
      </w:r>
    </w:p>
    <w:p w:rsidR="003E565E" w:rsidRDefault="003E565E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Dr. Salvatore </w:t>
      </w:r>
      <w:proofErr w:type="spellStart"/>
      <w:r>
        <w:t>Pierro</w:t>
      </w:r>
      <w:proofErr w:type="spellEnd"/>
      <w:r>
        <w:t>, Revisore Unico della Società;</w:t>
      </w:r>
    </w:p>
    <w:p w:rsidR="000A4002" w:rsidRDefault="000A4002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Dr. Nicola Delli Santi, Amministratore Unico della Cooperazione &amp; Rinascita S.r.l.</w:t>
      </w:r>
      <w:r w:rsidR="003E565E">
        <w:t>;</w:t>
      </w:r>
    </w:p>
    <w:p w:rsidR="003E565E" w:rsidRDefault="003E565E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Geom. Antonio, dipendente della Società.</w:t>
      </w:r>
    </w:p>
    <w:p w:rsidR="005016C2" w:rsidRDefault="005016C2" w:rsidP="00905CD4">
      <w:pPr>
        <w:spacing w:line="360" w:lineRule="auto"/>
        <w:jc w:val="both"/>
      </w:pPr>
      <w:r>
        <w:t xml:space="preserve">Per previsione statutaria e consenso unanime, assume la Presidenza dell’Assemblea </w:t>
      </w:r>
      <w:r w:rsidR="000A4002">
        <w:t>l’Amministratore Unico</w:t>
      </w:r>
      <w:r>
        <w:t>.</w:t>
      </w:r>
      <w:r w:rsidR="008E4F56">
        <w:t xml:space="preserve"> </w:t>
      </w:r>
      <w:r>
        <w:t xml:space="preserve">Il Presidente propone e l’Assemblea approva a che il </w:t>
      </w:r>
      <w:r w:rsidR="003E565E">
        <w:t xml:space="preserve">Geom. Antonio Cirillo, </w:t>
      </w:r>
      <w:r>
        <w:t>che accetta, funga da segretario verbalizzante.</w:t>
      </w:r>
    </w:p>
    <w:p w:rsidR="005016C2" w:rsidRDefault="000A4002" w:rsidP="00905CD4">
      <w:pPr>
        <w:spacing w:line="360" w:lineRule="auto"/>
        <w:jc w:val="both"/>
      </w:pPr>
      <w:r>
        <w:t>Il Presidente</w:t>
      </w:r>
      <w:r w:rsidR="003E565E">
        <w:t>, richiamata la convocazione dell’Assemblea,</w:t>
      </w:r>
      <w:r>
        <w:t xml:space="preserve"> </w:t>
      </w:r>
      <w:r w:rsidR="005016C2">
        <w:t xml:space="preserve">propone senza alcuna opposizione </w:t>
      </w:r>
      <w:r>
        <w:t xml:space="preserve">del Socio Unico </w:t>
      </w:r>
      <w:r w:rsidR="005016C2">
        <w:t>il seguente Ordine del Giorno</w:t>
      </w:r>
      <w:r w:rsidR="006760AE">
        <w:t>:</w:t>
      </w:r>
    </w:p>
    <w:p w:rsidR="003E565E" w:rsidRDefault="003E565E" w:rsidP="003E565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Approvazione del Progetto di Bilancio dell’Esercizio 2017, composto da Stato Patrimoniale, Conto Economico e Nota Integrativa e della Relazione di Accompagnamento dell’Amministratore.</w:t>
      </w:r>
    </w:p>
    <w:p w:rsidR="003E565E" w:rsidRDefault="003E565E" w:rsidP="003E565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Approvazione delle linee di attività dell’esercizio 2018.</w:t>
      </w:r>
    </w:p>
    <w:p w:rsidR="00806594" w:rsidRDefault="00806594" w:rsidP="000D24C3">
      <w:pPr>
        <w:spacing w:line="360" w:lineRule="auto"/>
        <w:jc w:val="both"/>
      </w:pPr>
      <w:r>
        <w:t>I</w:t>
      </w:r>
      <w:r w:rsidR="00CB592A">
        <w:t>l Presidente</w:t>
      </w:r>
      <w:r w:rsidR="00F62CEF">
        <w:t>,</w:t>
      </w:r>
      <w:r w:rsidR="00CB592A">
        <w:t xml:space="preserve"> </w:t>
      </w:r>
      <w:r>
        <w:t xml:space="preserve">tenuto conto che è presente </w:t>
      </w:r>
      <w:r w:rsidR="007F7179">
        <w:t xml:space="preserve">sia </w:t>
      </w:r>
      <w:r>
        <w:t xml:space="preserve">l’intero capitale sociale </w:t>
      </w:r>
      <w:r w:rsidR="007F7179">
        <w:t>sia</w:t>
      </w:r>
      <w:r>
        <w:t xml:space="preserve"> l’Organo Amministrativo</w:t>
      </w:r>
      <w:r w:rsidR="007F7179">
        <w:t>,</w:t>
      </w:r>
      <w:r>
        <w:t xml:space="preserve"> </w:t>
      </w:r>
      <w:r w:rsidR="000D24C3">
        <w:t xml:space="preserve">posta agli atti la convocazione dell’Assemblea dei Soci inviata via </w:t>
      </w:r>
      <w:proofErr w:type="spellStart"/>
      <w:r w:rsidR="000D24C3">
        <w:t>pec</w:t>
      </w:r>
      <w:proofErr w:type="spellEnd"/>
      <w:r w:rsidR="000D24C3">
        <w:t xml:space="preserve"> al protocollo generale dell’Ente il </w:t>
      </w:r>
      <w:r w:rsidR="003E565E">
        <w:t>18.06.2018</w:t>
      </w:r>
      <w:r w:rsidR="000D24C3">
        <w:t xml:space="preserve">, la delega del Socio come rappresentato, </w:t>
      </w:r>
      <w:r>
        <w:t>dichiara la odierna seduta dell’Assemblea totalitaria, validamente costituita ed atta a deliberare.</w:t>
      </w:r>
    </w:p>
    <w:p w:rsidR="00C65CEA" w:rsidRDefault="00B26CA5" w:rsidP="001F1B76">
      <w:pPr>
        <w:spacing w:line="360" w:lineRule="auto"/>
        <w:jc w:val="both"/>
      </w:pPr>
      <w:r w:rsidRPr="000A158A">
        <w:rPr>
          <w:b/>
          <w:u w:val="single"/>
        </w:rPr>
        <w:t>Sul</w:t>
      </w:r>
      <w:r w:rsidR="00B61DA9">
        <w:rPr>
          <w:b/>
          <w:u w:val="single"/>
        </w:rPr>
        <w:t xml:space="preserve"> </w:t>
      </w:r>
      <w:r w:rsidR="005E6C44">
        <w:rPr>
          <w:b/>
          <w:u w:val="single"/>
        </w:rPr>
        <w:t xml:space="preserve">Primo </w:t>
      </w:r>
      <w:r w:rsidRPr="000A158A">
        <w:rPr>
          <w:b/>
          <w:u w:val="single"/>
        </w:rPr>
        <w:t>Punto all’Ordine del Giorno,</w:t>
      </w:r>
      <w:r>
        <w:t xml:space="preserve"> </w:t>
      </w:r>
      <w:r w:rsidR="000A4002">
        <w:t xml:space="preserve">l’Amministratore Unico, </w:t>
      </w:r>
      <w:r w:rsidR="000A04F2">
        <w:t>espone il bilancio dell’Esercizio 201</w:t>
      </w:r>
      <w:r w:rsidR="003E565E">
        <w:t>7</w:t>
      </w:r>
      <w:r w:rsidR="000A04F2">
        <w:t>, composto da Stato Patrimoniale, Conto Econ</w:t>
      </w:r>
      <w:r w:rsidR="00C65CEA">
        <w:t>omico e Nota Integrativa, che re</w:t>
      </w:r>
      <w:r w:rsidR="000A04F2">
        <w:t>ca un</w:t>
      </w:r>
      <w:r w:rsidR="00C65CEA">
        <w:t xml:space="preserve"> utile di periodo pari ad </w:t>
      </w:r>
      <w:r w:rsidR="003E565E" w:rsidRPr="003E565E">
        <w:t>€ 18.845</w:t>
      </w:r>
      <w:r w:rsidR="00C65CEA">
        <w:t>.</w:t>
      </w:r>
    </w:p>
    <w:p w:rsidR="003E565E" w:rsidRDefault="00BF03E4" w:rsidP="001F1B76">
      <w:pPr>
        <w:spacing w:line="360" w:lineRule="auto"/>
        <w:jc w:val="both"/>
      </w:pPr>
      <w:r>
        <w:t xml:space="preserve">I componenti positivi di reddito, sono nella totalità </w:t>
      </w:r>
      <w:proofErr w:type="spellStart"/>
      <w:r>
        <w:t>afferibili</w:t>
      </w:r>
      <w:proofErr w:type="spellEnd"/>
      <w:r>
        <w:t xml:space="preserve"> alla gestione in </w:t>
      </w:r>
      <w:proofErr w:type="spellStart"/>
      <w:r>
        <w:t>house</w:t>
      </w:r>
      <w:proofErr w:type="spellEnd"/>
      <w:r>
        <w:t xml:space="preserve"> di servizi per l’Ente Socio Comune di Bellizzi, come di seguito elencati: Mensa_ </w:t>
      </w:r>
      <w:r>
        <w:tab/>
        <w:t xml:space="preserve">Pulizia immobili_  Trasporto alunni _  Manutenzioni _ </w:t>
      </w:r>
      <w:r>
        <w:tab/>
        <w:t xml:space="preserve">Affissioni _ </w:t>
      </w:r>
      <w:r>
        <w:tab/>
        <w:t xml:space="preserve">Parcheggi _ </w:t>
      </w:r>
      <w:r w:rsidR="001F1B76">
        <w:t xml:space="preserve">Terza Sede Farmacia Comunale _ </w:t>
      </w:r>
      <w:proofErr w:type="spellStart"/>
      <w:r>
        <w:t>Efficientamenti</w:t>
      </w:r>
      <w:proofErr w:type="spellEnd"/>
      <w:r>
        <w:t xml:space="preserve"> Tecnologici </w:t>
      </w:r>
      <w:r w:rsidR="003E565E">
        <w:t>_</w:t>
      </w:r>
      <w:r>
        <w:t xml:space="preserve">  </w:t>
      </w:r>
      <w:r>
        <w:tab/>
      </w:r>
      <w:r w:rsidR="003E565E">
        <w:t xml:space="preserve">Custodia e manutenzione Impianto Sportivo Nuova Primavera _ </w:t>
      </w:r>
      <w:r>
        <w:t xml:space="preserve">Supporto Amministrativo alla Centrale Unica di Committenza _ </w:t>
      </w:r>
      <w:r w:rsidR="003E565E">
        <w:t>Supporto all’Ente e custodia e messa in sicurezza dell’Intervento IACP – Borgonovo.</w:t>
      </w:r>
    </w:p>
    <w:p w:rsidR="00C65CEA" w:rsidRDefault="00C65CEA" w:rsidP="000A04F2">
      <w:pPr>
        <w:spacing w:line="360" w:lineRule="auto"/>
        <w:ind w:firstLine="708"/>
        <w:jc w:val="both"/>
      </w:pPr>
    </w:p>
    <w:p w:rsidR="003E565E" w:rsidRDefault="000A04F2" w:rsidP="001F1B76">
      <w:pPr>
        <w:spacing w:line="360" w:lineRule="auto"/>
        <w:jc w:val="both"/>
      </w:pPr>
      <w:r>
        <w:t>L’Amministratore, poi, prosegue leggendo la Relazione sulla Gestione, da cui si evince che</w:t>
      </w:r>
      <w:r w:rsidR="003E565E">
        <w:t xml:space="preserve"> la società ha attuato in modo pressoché completa l’insieme degli obiettivi ad essa assegnati dal Piano Industriale e dalle deliberazione del Socio Unico Ente Pubblico.</w:t>
      </w:r>
    </w:p>
    <w:p w:rsidR="00125DF7" w:rsidRDefault="00BF03E4" w:rsidP="001F1B76">
      <w:pPr>
        <w:spacing w:line="360" w:lineRule="auto"/>
        <w:jc w:val="both"/>
      </w:pPr>
      <w:r>
        <w:t>Dopo aver dettagliato il tutto, terminata la propria esposizione, l’</w:t>
      </w:r>
      <w:r w:rsidR="00125DF7">
        <w:t>Amministratore chiede all’Assemblea di determinarsi.</w:t>
      </w:r>
    </w:p>
    <w:p w:rsidR="003E565E" w:rsidRPr="001F1B76" w:rsidRDefault="003E565E" w:rsidP="001F1B76">
      <w:pPr>
        <w:spacing w:line="360" w:lineRule="auto"/>
        <w:jc w:val="both"/>
        <w:rPr>
          <w:b/>
          <w:i/>
        </w:rPr>
      </w:pPr>
      <w:r w:rsidRPr="001F1B76">
        <w:rPr>
          <w:b/>
          <w:i/>
        </w:rPr>
        <w:t>Prende preliminarmente la parola il Revisore Unico che legge la propria relazione dalla quale non emergono osservazioni e/o censure e che si conclude con un parere positivo</w:t>
      </w:r>
    </w:p>
    <w:p w:rsidR="00125DF7" w:rsidRDefault="00125DF7" w:rsidP="001F1B76">
      <w:pPr>
        <w:spacing w:line="360" w:lineRule="auto"/>
        <w:jc w:val="both"/>
        <w:rPr>
          <w:b/>
        </w:rPr>
      </w:pPr>
      <w:r w:rsidRPr="000A0172">
        <w:rPr>
          <w:b/>
        </w:rPr>
        <w:t xml:space="preserve">L’Assemblea dei Soci, </w:t>
      </w:r>
      <w:r>
        <w:rPr>
          <w:b/>
        </w:rPr>
        <w:t>chiamata a determinarsi, edotta su ogni aspetto trattato, delibera:</w:t>
      </w:r>
    </w:p>
    <w:p w:rsidR="00125DF7" w:rsidRDefault="00125DF7" w:rsidP="003E565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 w:rsidRPr="00125DF7">
        <w:rPr>
          <w:b/>
        </w:rPr>
        <w:t>di approvare di approvare il Bilancio dell’Esercizio 201</w:t>
      </w:r>
      <w:r w:rsidR="003E565E">
        <w:rPr>
          <w:b/>
        </w:rPr>
        <w:t>7</w:t>
      </w:r>
      <w:r w:rsidRPr="00125DF7">
        <w:rPr>
          <w:b/>
        </w:rPr>
        <w:t xml:space="preserve">, composto da Stato Patrimoniale, Conto Economico e Nota Integrativa, </w:t>
      </w:r>
      <w:r w:rsidR="00A422E3">
        <w:rPr>
          <w:b/>
        </w:rPr>
        <w:t>con un risultato di esercizio</w:t>
      </w:r>
      <w:r w:rsidRPr="00125DF7">
        <w:rPr>
          <w:b/>
        </w:rPr>
        <w:t xml:space="preserve">, pari </w:t>
      </w:r>
      <w:r w:rsidR="003E565E" w:rsidRPr="003E565E">
        <w:rPr>
          <w:b/>
        </w:rPr>
        <w:t>ad € 18.845</w:t>
      </w:r>
      <w:r w:rsidRPr="00125DF7">
        <w:rPr>
          <w:b/>
        </w:rPr>
        <w:t>;</w:t>
      </w:r>
    </w:p>
    <w:p w:rsidR="00BF03E4" w:rsidRPr="00A422E3" w:rsidRDefault="00A422E3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 w:rsidRPr="00A422E3">
        <w:rPr>
          <w:b/>
        </w:rPr>
        <w:t xml:space="preserve"> di accantonare risultato a Riserva del Patrimonio netto, vincolata al presidio del debito derivante dalla incorporazione della Cooperazione e Sviluppo S.r.l., oggi cessata;</w:t>
      </w:r>
    </w:p>
    <w:p w:rsidR="00A422E3" w:rsidRDefault="00125DF7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 w:rsidRPr="00125DF7">
        <w:rPr>
          <w:b/>
        </w:rPr>
        <w:t xml:space="preserve">di approvare l’operato dell’Amministratore, </w:t>
      </w:r>
      <w:r w:rsidR="00A422E3">
        <w:rPr>
          <w:b/>
        </w:rPr>
        <w:t>attribuendogli il compenso come definito nel bilancio di previsione 2017-2019.</w:t>
      </w:r>
    </w:p>
    <w:p w:rsidR="003E565E" w:rsidRDefault="00125DF7" w:rsidP="001F1B76">
      <w:pPr>
        <w:spacing w:line="360" w:lineRule="auto"/>
        <w:jc w:val="both"/>
      </w:pPr>
      <w:r w:rsidRPr="00C25F08">
        <w:rPr>
          <w:b/>
          <w:u w:val="single"/>
        </w:rPr>
        <w:t>Sul secondo punto all’Ordine del Giorno</w:t>
      </w:r>
      <w:r w:rsidR="00C25F08">
        <w:rPr>
          <w:b/>
          <w:u w:val="single"/>
        </w:rPr>
        <w:t xml:space="preserve">, </w:t>
      </w:r>
      <w:r w:rsidR="00C25F08" w:rsidRPr="00C01069">
        <w:t>l’Amministratore</w:t>
      </w:r>
      <w:r w:rsidR="003E565E">
        <w:t xml:space="preserve">, richiamato il </w:t>
      </w:r>
      <w:r w:rsidR="00C25F08" w:rsidRPr="00C01069">
        <w:t xml:space="preserve">piano </w:t>
      </w:r>
      <w:r w:rsidR="00A422E3">
        <w:t>industriale 2017-2019</w:t>
      </w:r>
      <w:r w:rsidR="003E565E">
        <w:t>, come approvato dall’Assemblea, traendo spunto dalla relazione sulla gestione, delinea i principali obiettivi dell’esercizio in corso:</w:t>
      </w:r>
    </w:p>
    <w:p w:rsidR="003E565E" w:rsidRPr="003E565E" w:rsidRDefault="003E565E" w:rsidP="00A422E3">
      <w:pPr>
        <w:spacing w:line="360" w:lineRule="auto"/>
        <w:ind w:firstLine="708"/>
        <w:jc w:val="both"/>
        <w:rPr>
          <w:b/>
          <w:u w:val="single"/>
        </w:rPr>
      </w:pPr>
      <w:r w:rsidRPr="003E565E">
        <w:rPr>
          <w:b/>
          <w:u w:val="single"/>
        </w:rPr>
        <w:t>SUL VERSANTE DEI SERVIZI OPERATIVI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Servizio mensa_ conferma del risparmio della tariffa (</w:t>
      </w:r>
      <w:r w:rsidRPr="00280F46">
        <w:rPr>
          <w:i/>
        </w:rPr>
        <w:t>euro 3,45 a pasto in luogo di Euro3,63 antecedente al 2015</w:t>
      </w:r>
      <w:r w:rsidRPr="00280F46">
        <w:t>), ampliamento delle attività, con internalizzazione degli incassi ed implementazione di protocollo di ammodernamento ed utilizzo di tecnologia per facilitare la gestione da parte degli utenti e per migliorare la informazione sull’intero processo di somministrazione dei pasti;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 xml:space="preserve">Pulizia immobili_ conferma dell’attuale modello organizzativo e garanzia dei risparmi come negli esercizi sinora conclusisi, canone mensile iva esclusa di Euro 3.593,59, con risparmio del 5% rispetto ai valori antecedenti al 2015); 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 xml:space="preserve">Trasporto alunni _  conferma del costo Iva esclusa pari ad Euro 3.790,40, con un risparmio del 5% rispetto ai valori antecedenti al 2015, implementazione di servizi di comunicazione mediante l’utilizzo del sito internet della società e mediante </w:t>
      </w:r>
      <w:r w:rsidRPr="00280F46">
        <w:lastRenderedPageBreak/>
        <w:t xml:space="preserve">applicazione per </w:t>
      </w:r>
      <w:proofErr w:type="spellStart"/>
      <w:r w:rsidRPr="00280F46">
        <w:t>smartphone</w:t>
      </w:r>
      <w:proofErr w:type="spellEnd"/>
      <w:r w:rsidRPr="00280F46">
        <w:t>, funzionale a garantire la migliore fruizione del servizio;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Manutenzioni _ investimenti in attrezzature e programmazione di interventi preventivi e predittivi, con conferma dei costi dell’esercizio 2016, riallineamento del contratto, in virtù della rimodulazione dei costi;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Affissioni _ internalizzazione degli incassi, creazione di bacheche multimediali e censimento e manutenzione delle bacheche distribuite sul territorio cittadino;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Parcheggi _ messa a punto prioritaria del sistema della sosta dei residenti, definizione di un modello di gestione in convenzione con le associazioni di categoria e dei commercianti, avvio del servizio entro l’esercizio corrente;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Terza Sede Farmacia Comunale _ conferma di risultati economici registrati nei primi due mesi di attività dell’esercizio 2017, implementazione di servizi sociali e di prenotazione e consegna farmaci, oltre che servizi per le fasce deboli della cittadinanza</w:t>
      </w:r>
      <w:r w:rsidR="00280F46" w:rsidRPr="00280F46">
        <w:t xml:space="preserve">. In tale ambito la società dovrà farsi parte attiva per avviare ad attuazione il progetto finalizzato a riconoscere </w:t>
      </w:r>
      <w:proofErr w:type="spellStart"/>
      <w:r w:rsidR="00280F46" w:rsidRPr="00280F46">
        <w:t>scontistica</w:t>
      </w:r>
      <w:proofErr w:type="spellEnd"/>
      <w:r w:rsidR="00280F46" w:rsidRPr="00280F46">
        <w:t xml:space="preserve"> sui farmaci di prima fascia alle fasce deboli residenti sul territorio comunale</w:t>
      </w:r>
      <w:r w:rsidRPr="00280F46">
        <w:t>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>Gestione Impianto Sportivo Nuova Primavera _ attuazione di un sistema di valorizzazione dell’impianto, gestione diretta dei rapporti con l’utenza, attività accessorie, progetti ludici ed educativi;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 xml:space="preserve">Servizio </w:t>
      </w:r>
      <w:proofErr w:type="spellStart"/>
      <w:r w:rsidRPr="00280F46">
        <w:t>Efficientamenti</w:t>
      </w:r>
      <w:proofErr w:type="spellEnd"/>
      <w:r w:rsidRPr="00280F46">
        <w:t xml:space="preserve"> Amministrativi _ Realizzazione degli investimento entro l’esercizio 2018 e nel medesimo termine avvio dei servizi conseguenti;</w:t>
      </w:r>
    </w:p>
    <w:p w:rsidR="003E565E" w:rsidRPr="00280F46" w:rsidRDefault="003E565E" w:rsidP="003E565E">
      <w:pPr>
        <w:pStyle w:val="Paragrafoelenco"/>
        <w:numPr>
          <w:ilvl w:val="0"/>
          <w:numId w:val="5"/>
        </w:numPr>
        <w:spacing w:line="360" w:lineRule="auto"/>
        <w:jc w:val="both"/>
      </w:pPr>
      <w:r w:rsidRPr="00280F46">
        <w:t xml:space="preserve">Supporto Amministrativo alla Centrale Unica di Committenza _ internazionalizzazione di attività amministrative, dematerializzazione dei progetti, definizione ed attuazione di un progetto pilota di best </w:t>
      </w:r>
      <w:proofErr w:type="spellStart"/>
      <w:r w:rsidRPr="00280F46">
        <w:t>practice</w:t>
      </w:r>
      <w:proofErr w:type="spellEnd"/>
      <w:r w:rsidRPr="00280F46">
        <w:t xml:space="preserve"> amministrative.</w:t>
      </w:r>
    </w:p>
    <w:p w:rsidR="003E565E" w:rsidRPr="003E565E" w:rsidRDefault="003E565E" w:rsidP="00A422E3">
      <w:pPr>
        <w:spacing w:line="360" w:lineRule="auto"/>
        <w:ind w:firstLine="708"/>
        <w:jc w:val="both"/>
        <w:rPr>
          <w:b/>
          <w:u w:val="single"/>
        </w:rPr>
      </w:pPr>
      <w:r w:rsidRPr="003E565E">
        <w:rPr>
          <w:b/>
          <w:u w:val="single"/>
        </w:rPr>
        <w:t>SUL VERSANTE PATRIMONIALE E FINANZIARIO</w:t>
      </w:r>
    </w:p>
    <w:p w:rsidR="003E565E" w:rsidRDefault="003E565E" w:rsidP="00280F46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RISTRUTTURAZIONE DEI DEBITI STRUTTURALI: alla odierna data l’originario debito ereditato dalla incorporata Cooperazione e Sviluppo è pressoché ammortizzato, se si tiene conto da un lato della percentuale di liquidazione della rateizzazione tributaria di circa l’80% e, dall’altro del giudizio pendente sempre verso debiti tributari di imminente definizione e per il quale è più che fondata l’ipotesi di una sentenza favorevole. In tale ambito, completata la</w:t>
      </w:r>
      <w:r w:rsidR="00280F46">
        <w:t xml:space="preserve"> liquidazione entro l’esercizio corrente ed acquisita la auspicata e confidata sentenza, si realizzerà il definitivo azzeramento del debito tributario ed erariale ereditato, pari a circa 1, 5 </w:t>
      </w:r>
      <w:r w:rsidR="00280F46">
        <w:lastRenderedPageBreak/>
        <w:t>milioni di Euro, rimanendo pertanto quale residuo solo l’ultimo saldo TFR per circa 35 mila Euro.</w:t>
      </w:r>
      <w:r>
        <w:t xml:space="preserve"> </w:t>
      </w:r>
    </w:p>
    <w:p w:rsidR="003E565E" w:rsidRDefault="003E565E" w:rsidP="00280F46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RIDUZIONE DEL DEBITO CORRENTE: </w:t>
      </w:r>
      <w:r w:rsidR="00280F46">
        <w:t>nel corso dell’esercizio corrente, bisognerà ridurre il livello dell’esposizione finanziaria sulla gestione corrente che è comunque sotto livelli di soglia ma che comunque dovrà essere ridotta, intendendo la società rappresentare un modello di efficiente gestione finanziaria.</w:t>
      </w:r>
    </w:p>
    <w:p w:rsidR="00280F46" w:rsidRDefault="00280F46" w:rsidP="00280F46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INCREMENTO DELLA CAPITALIZZAZIONE E DEGLI INVESTIMENTI: il completamento della ristrutturazione dei debiti strutturali per le ragioni esposte nel bilancio dell’esercizio scorso e per le norme di riferimento, renderà possibile acquisire e contabilizzare una plusvalenza di oltre settecentomila euro, la quale potrà essere impiegata patrimonialmente, da un lato alla rivisitazione contabile degli immobilizzi strutturali ereditati dalla incorporata Cooperazione e Sviluppo, dall’altro a sostenere patrimonialmente un programma di investimenti a servizio del territorio di riferimento nell’ambito dei servizi erogati.</w:t>
      </w:r>
    </w:p>
    <w:p w:rsidR="00A422E3" w:rsidRDefault="00A422E3" w:rsidP="00280F46">
      <w:pPr>
        <w:spacing w:line="360" w:lineRule="auto"/>
        <w:jc w:val="both"/>
        <w:rPr>
          <w:b/>
        </w:rPr>
      </w:pPr>
      <w:r>
        <w:rPr>
          <w:b/>
        </w:rPr>
        <w:t>Terminata la esposizione, l’Amministratore chiama l’Assemblea a determinarsi.</w:t>
      </w:r>
    </w:p>
    <w:p w:rsidR="001F1B76" w:rsidRDefault="001F1B76" w:rsidP="001F1B76">
      <w:pPr>
        <w:spacing w:line="360" w:lineRule="auto"/>
        <w:jc w:val="both"/>
        <w:rPr>
          <w:b/>
          <w:i/>
        </w:rPr>
      </w:pPr>
      <w:r w:rsidRPr="001F1B76">
        <w:rPr>
          <w:b/>
          <w:i/>
        </w:rPr>
        <w:t xml:space="preserve">Prende preliminarmente la parola il Revisore Unico </w:t>
      </w:r>
      <w:r>
        <w:rPr>
          <w:b/>
          <w:i/>
        </w:rPr>
        <w:t>che prende atto della esposizione e valuta positivamente i contenuti.</w:t>
      </w:r>
    </w:p>
    <w:p w:rsidR="008E4F56" w:rsidRDefault="00A422E3" w:rsidP="00280F46">
      <w:pPr>
        <w:spacing w:line="360" w:lineRule="auto"/>
        <w:jc w:val="both"/>
        <w:rPr>
          <w:b/>
        </w:rPr>
      </w:pPr>
      <w:r>
        <w:rPr>
          <w:b/>
        </w:rPr>
        <w:t xml:space="preserve">L’Assemblea dei Soci </w:t>
      </w:r>
      <w:r w:rsidR="008E4F56">
        <w:rPr>
          <w:b/>
        </w:rPr>
        <w:t xml:space="preserve"> edotta su ogni aspetto trattato, delibera:</w:t>
      </w:r>
    </w:p>
    <w:p w:rsidR="00A422E3" w:rsidRDefault="008E4F56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 w:rsidRPr="00125DF7">
        <w:rPr>
          <w:b/>
        </w:rPr>
        <w:t>di approvare</w:t>
      </w:r>
      <w:r>
        <w:rPr>
          <w:b/>
        </w:rPr>
        <w:t xml:space="preserve"> le linee tracciate dall’Amministratore, </w:t>
      </w:r>
      <w:r w:rsidR="00A422E3">
        <w:rPr>
          <w:b/>
        </w:rPr>
        <w:t>condividendo i contenuti del Piano e si impegna a proporlo al Consiglio Comunale, per i provvedimenti di competenza.</w:t>
      </w:r>
    </w:p>
    <w:p w:rsidR="00860CDA" w:rsidRDefault="00860CDA" w:rsidP="00905CD4">
      <w:pPr>
        <w:spacing w:line="360" w:lineRule="auto"/>
        <w:jc w:val="both"/>
      </w:pPr>
      <w:r>
        <w:t>Null’altro essendo da deliberare e nessun altro chiedendo la parola, l’As</w:t>
      </w:r>
      <w:r w:rsidR="00417090">
        <w:t>s</w:t>
      </w:r>
      <w:r w:rsidR="00F47ED3">
        <w:t xml:space="preserve">emblea viene sciolta alle ore </w:t>
      </w:r>
      <w:r w:rsidR="00046D75">
        <w:t>1</w:t>
      </w:r>
      <w:r w:rsidR="001F1B76">
        <w:t>6</w:t>
      </w:r>
      <w:r w:rsidR="00417090">
        <w:t>:</w:t>
      </w:r>
      <w:r w:rsidR="001F1B76">
        <w:t>3</w:t>
      </w:r>
      <w:r w:rsidR="00FB77CD">
        <w:t>0</w:t>
      </w:r>
      <w:r>
        <w:t>.</w:t>
      </w:r>
    </w:p>
    <w:p w:rsidR="00860CDA" w:rsidRDefault="00860CDA" w:rsidP="00905CD4">
      <w:pPr>
        <w:spacing w:line="360" w:lineRule="auto"/>
        <w:jc w:val="both"/>
      </w:pPr>
      <w:r>
        <w:t>Del ché è verbale.</w:t>
      </w:r>
    </w:p>
    <w:p w:rsidR="00860CDA" w:rsidRDefault="00860CDA" w:rsidP="00905CD4">
      <w:pPr>
        <w:spacing w:line="360" w:lineRule="auto"/>
        <w:ind w:firstLine="708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A5522A" w:rsidRDefault="00A5522A" w:rsidP="00905CD4">
      <w:pPr>
        <w:spacing w:line="360" w:lineRule="auto"/>
        <w:ind w:firstLine="708"/>
        <w:jc w:val="both"/>
      </w:pPr>
    </w:p>
    <w:p w:rsidR="00A5522A" w:rsidRDefault="00A5522A" w:rsidP="00905CD4">
      <w:pPr>
        <w:spacing w:line="360" w:lineRule="auto"/>
        <w:ind w:firstLine="708"/>
        <w:jc w:val="both"/>
      </w:pPr>
      <w:bookmarkStart w:id="0" w:name="_GoBack"/>
      <w:bookmarkEnd w:id="0"/>
    </w:p>
    <w:p w:rsidR="00A5522A" w:rsidRDefault="00A5522A" w:rsidP="00905CD4">
      <w:pPr>
        <w:spacing w:line="360" w:lineRule="auto"/>
        <w:ind w:firstLine="708"/>
        <w:jc w:val="both"/>
      </w:pPr>
    </w:p>
    <w:p w:rsidR="00A5522A" w:rsidRDefault="00A5522A" w:rsidP="00905CD4">
      <w:pPr>
        <w:spacing w:line="360" w:lineRule="auto"/>
        <w:ind w:firstLine="708"/>
        <w:jc w:val="both"/>
      </w:pPr>
    </w:p>
    <w:p w:rsidR="00A5522A" w:rsidRPr="00883628" w:rsidRDefault="00A5522A" w:rsidP="00A5522A">
      <w:pPr>
        <w:ind w:left="284" w:right="282"/>
        <w:jc w:val="both"/>
        <w:rPr>
          <w:rFonts w:ascii="Arial" w:hAnsi="Arial" w:cs="Arial"/>
          <w:sz w:val="12"/>
          <w:szCs w:val="12"/>
          <w:lang w:eastAsia="ar-SA"/>
        </w:rPr>
      </w:pPr>
      <w:r w:rsidRPr="00883628">
        <w:rPr>
          <w:rFonts w:ascii="Arial" w:hAnsi="Arial" w:cs="Arial"/>
          <w:sz w:val="12"/>
          <w:szCs w:val="12"/>
          <w:lang w:eastAsia="ar-SA"/>
        </w:rPr>
        <w:t>Imposta di bollo assolta in modo virtuale tramite la Camera di Commercio di Salerno autorizzazione n° 14811 del 05.11.2001 emanata dall’Agenzia delle Entrate di Salerno”</w:t>
      </w:r>
      <w:r>
        <w:rPr>
          <w:rFonts w:ascii="Arial" w:hAnsi="Arial" w:cs="Arial"/>
          <w:sz w:val="12"/>
          <w:szCs w:val="12"/>
          <w:lang w:eastAsia="ar-SA"/>
        </w:rPr>
        <w:t xml:space="preserve"> </w:t>
      </w:r>
      <w:r w:rsidRPr="00883628">
        <w:rPr>
          <w:rFonts w:ascii="Arial" w:hAnsi="Arial" w:cs="Arial"/>
          <w:sz w:val="12"/>
          <w:szCs w:val="12"/>
          <w:lang w:eastAsia="ar-SA"/>
        </w:rPr>
        <w:t>Copia su  supporto informatico conforme all’originale, documento su supporto cartaceo ai sensi degli Art.21, primo com</w:t>
      </w:r>
      <w:r>
        <w:rPr>
          <w:rFonts w:ascii="Arial" w:hAnsi="Arial" w:cs="Arial"/>
          <w:sz w:val="12"/>
          <w:szCs w:val="12"/>
          <w:lang w:eastAsia="ar-SA"/>
        </w:rPr>
        <w:t xml:space="preserve">ma, 38, secondo comma, 47 terzo </w:t>
      </w:r>
      <w:r w:rsidRPr="00883628">
        <w:rPr>
          <w:rFonts w:ascii="Arial" w:hAnsi="Arial" w:cs="Arial"/>
          <w:sz w:val="12"/>
          <w:szCs w:val="12"/>
          <w:lang w:eastAsia="ar-SA"/>
        </w:rPr>
        <w:t>comma e 76 del</w:t>
      </w:r>
      <w:r>
        <w:rPr>
          <w:rFonts w:ascii="Arial" w:hAnsi="Arial" w:cs="Arial"/>
          <w:sz w:val="12"/>
          <w:szCs w:val="12"/>
          <w:lang w:eastAsia="ar-SA"/>
        </w:rPr>
        <w:t xml:space="preserve"> </w:t>
      </w:r>
      <w:r w:rsidRPr="00883628">
        <w:rPr>
          <w:rFonts w:ascii="Arial" w:hAnsi="Arial" w:cs="Arial"/>
          <w:sz w:val="12"/>
          <w:szCs w:val="12"/>
          <w:lang w:eastAsia="ar-SA"/>
        </w:rPr>
        <w:t xml:space="preserve"> decreto del Presidente della Repubblica  28 Dicembre 2000, n. 445, e successive integrazioni e </w:t>
      </w:r>
      <w:r>
        <w:rPr>
          <w:rFonts w:ascii="Arial" w:hAnsi="Arial" w:cs="Arial"/>
          <w:sz w:val="12"/>
          <w:szCs w:val="12"/>
          <w:lang w:eastAsia="ar-SA"/>
        </w:rPr>
        <w:t xml:space="preserve"> </w:t>
      </w:r>
      <w:r w:rsidRPr="00883628">
        <w:rPr>
          <w:rFonts w:ascii="Arial" w:hAnsi="Arial" w:cs="Arial"/>
          <w:sz w:val="12"/>
          <w:szCs w:val="12"/>
          <w:lang w:eastAsia="ar-SA"/>
        </w:rPr>
        <w:t>modificazioni.</w:t>
      </w:r>
    </w:p>
    <w:p w:rsidR="00A5522A" w:rsidRDefault="00A5522A" w:rsidP="00A5522A">
      <w:pPr>
        <w:jc w:val="both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 xml:space="preserve">        </w:t>
      </w:r>
      <w:r w:rsidRPr="00883628">
        <w:rPr>
          <w:rFonts w:ascii="Arial" w:hAnsi="Arial" w:cs="Arial"/>
          <w:sz w:val="12"/>
          <w:szCs w:val="12"/>
          <w:lang w:eastAsia="ar-SA"/>
        </w:rPr>
        <w:t xml:space="preserve">La pratica telematica presentata dal sottoscritto dottore commercialista, iscritto nell’albo della provincia di Salerno al n. 1136A, non sussistendo nei suoi </w:t>
      </w:r>
      <w:r>
        <w:rPr>
          <w:rFonts w:ascii="Arial" w:hAnsi="Arial" w:cs="Arial"/>
          <w:sz w:val="12"/>
          <w:szCs w:val="12"/>
          <w:lang w:eastAsia="ar-SA"/>
        </w:rPr>
        <w:t xml:space="preserve">     </w:t>
      </w:r>
    </w:p>
    <w:p w:rsidR="00A5522A" w:rsidRDefault="00A5522A" w:rsidP="00A5522A">
      <w:pPr>
        <w:jc w:val="both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 xml:space="preserve">        </w:t>
      </w:r>
      <w:r w:rsidRPr="00883628">
        <w:rPr>
          <w:rFonts w:ascii="Arial" w:hAnsi="Arial" w:cs="Arial"/>
          <w:sz w:val="12"/>
          <w:szCs w:val="12"/>
          <w:lang w:eastAsia="ar-SA"/>
        </w:rPr>
        <w:t xml:space="preserve">confronti provvedimenti disciplinari che ne impediscano l’esercizio della professione, quale incaricato dai legali rappresentanti della società, ai sensi dell’art.2 </w:t>
      </w:r>
      <w:r>
        <w:rPr>
          <w:rFonts w:ascii="Arial" w:hAnsi="Arial" w:cs="Arial"/>
          <w:sz w:val="12"/>
          <w:szCs w:val="12"/>
          <w:lang w:eastAsia="ar-SA"/>
        </w:rPr>
        <w:t xml:space="preserve">  </w:t>
      </w:r>
    </w:p>
    <w:p w:rsidR="00A5522A" w:rsidRDefault="00A5522A" w:rsidP="00A5522A">
      <w:pPr>
        <w:jc w:val="both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 xml:space="preserve">        </w:t>
      </w:r>
      <w:r w:rsidRPr="00883628">
        <w:rPr>
          <w:rFonts w:ascii="Arial" w:hAnsi="Arial" w:cs="Arial"/>
          <w:sz w:val="12"/>
          <w:szCs w:val="12"/>
          <w:lang w:eastAsia="ar-SA"/>
        </w:rPr>
        <w:t xml:space="preserve">comma 54 della legge 24 dicembre 2003, n.350 Il sottoscritto Nicola  Delli  Santi ai sensi ell’art.31 comma 2-quinquiesdella Legge 340/2000, dichiara che il </w:t>
      </w:r>
    </w:p>
    <w:p w:rsidR="00A5522A" w:rsidRPr="00A5522A" w:rsidRDefault="00A5522A" w:rsidP="00A5522A">
      <w:pPr>
        <w:jc w:val="both"/>
        <w:rPr>
          <w:rFonts w:ascii="Arial" w:hAnsi="Arial" w:cs="Arial"/>
          <w:sz w:val="12"/>
          <w:szCs w:val="12"/>
          <w:lang w:eastAsia="ar-SA"/>
        </w:rPr>
      </w:pPr>
      <w:r>
        <w:rPr>
          <w:rFonts w:ascii="Arial" w:hAnsi="Arial" w:cs="Arial"/>
          <w:sz w:val="12"/>
          <w:szCs w:val="12"/>
          <w:lang w:eastAsia="ar-SA"/>
        </w:rPr>
        <w:t xml:space="preserve">      </w:t>
      </w:r>
      <w:r>
        <w:rPr>
          <w:rFonts w:ascii="Arial" w:hAnsi="Arial" w:cs="Arial"/>
          <w:sz w:val="12"/>
          <w:szCs w:val="12"/>
          <w:lang w:eastAsia="ar-SA"/>
        </w:rPr>
        <w:t xml:space="preserve">  </w:t>
      </w:r>
      <w:r w:rsidRPr="00883628">
        <w:rPr>
          <w:rFonts w:ascii="Arial" w:hAnsi="Arial" w:cs="Arial"/>
          <w:sz w:val="12"/>
          <w:szCs w:val="12"/>
          <w:lang w:eastAsia="ar-SA"/>
        </w:rPr>
        <w:t>presente documento è conforme all’originale depositato presso la società</w:t>
      </w:r>
    </w:p>
    <w:sectPr w:rsidR="00A5522A" w:rsidRPr="00A5522A" w:rsidSect="00A422E3">
      <w:headerReference w:type="default" r:id="rId8"/>
      <w:footerReference w:type="default" r:id="rId9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72" w:rsidRDefault="00785172">
      <w:r>
        <w:separator/>
      </w:r>
    </w:p>
  </w:endnote>
  <w:endnote w:type="continuationSeparator" w:id="0">
    <w:p w:rsidR="00785172" w:rsidRDefault="007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476CD1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A552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72" w:rsidRDefault="00785172">
      <w:r>
        <w:separator/>
      </w:r>
    </w:p>
  </w:footnote>
  <w:footnote w:type="continuationSeparator" w:id="0">
    <w:p w:rsidR="00785172" w:rsidRDefault="0078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C74FE6"/>
    <w:multiLevelType w:val="hybridMultilevel"/>
    <w:tmpl w:val="00367B2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995"/>
    <w:multiLevelType w:val="hybridMultilevel"/>
    <w:tmpl w:val="6EE6D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8FE"/>
    <w:multiLevelType w:val="hybridMultilevel"/>
    <w:tmpl w:val="2CC8665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10476"/>
    <w:multiLevelType w:val="hybridMultilevel"/>
    <w:tmpl w:val="3A1CAD6C"/>
    <w:lvl w:ilvl="0" w:tplc="AF20F060">
      <w:start w:val="1"/>
      <w:numFmt w:val="lowerRoman"/>
      <w:lvlText w:val="%1."/>
      <w:lvlJc w:val="left"/>
      <w:pPr>
        <w:ind w:left="2118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3D26E1"/>
    <w:multiLevelType w:val="hybridMultilevel"/>
    <w:tmpl w:val="9B048690"/>
    <w:lvl w:ilvl="0" w:tplc="61B261C4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CA30F5"/>
    <w:multiLevelType w:val="hybridMultilevel"/>
    <w:tmpl w:val="D58016A6"/>
    <w:lvl w:ilvl="0" w:tplc="47D2B0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CF2CBE"/>
    <w:multiLevelType w:val="hybridMultilevel"/>
    <w:tmpl w:val="4FDE828E"/>
    <w:lvl w:ilvl="0" w:tplc="61B261C4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E"/>
    <w:rsid w:val="000021DE"/>
    <w:rsid w:val="000030D8"/>
    <w:rsid w:val="00003553"/>
    <w:rsid w:val="00006287"/>
    <w:rsid w:val="0001370E"/>
    <w:rsid w:val="00013ED9"/>
    <w:rsid w:val="0001416A"/>
    <w:rsid w:val="00025495"/>
    <w:rsid w:val="00026A8F"/>
    <w:rsid w:val="00031B6F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24C3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1F1B76"/>
    <w:rsid w:val="00207768"/>
    <w:rsid w:val="0021662F"/>
    <w:rsid w:val="00223EF4"/>
    <w:rsid w:val="0022524D"/>
    <w:rsid w:val="00247EC0"/>
    <w:rsid w:val="00255CE2"/>
    <w:rsid w:val="0026048B"/>
    <w:rsid w:val="0027138E"/>
    <w:rsid w:val="00273C1F"/>
    <w:rsid w:val="00280F46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22C0"/>
    <w:rsid w:val="002E6286"/>
    <w:rsid w:val="002F0A49"/>
    <w:rsid w:val="002F4701"/>
    <w:rsid w:val="002F760E"/>
    <w:rsid w:val="00300C11"/>
    <w:rsid w:val="0031032C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A33"/>
    <w:rsid w:val="003D5ABE"/>
    <w:rsid w:val="003E565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717CB"/>
    <w:rsid w:val="00572C09"/>
    <w:rsid w:val="0057415E"/>
    <w:rsid w:val="005751B6"/>
    <w:rsid w:val="0058374A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FE5"/>
    <w:rsid w:val="00654706"/>
    <w:rsid w:val="00655862"/>
    <w:rsid w:val="00656E0B"/>
    <w:rsid w:val="00660F89"/>
    <w:rsid w:val="0066160B"/>
    <w:rsid w:val="00663EE3"/>
    <w:rsid w:val="006664F1"/>
    <w:rsid w:val="00666B25"/>
    <w:rsid w:val="00673DAF"/>
    <w:rsid w:val="006760AE"/>
    <w:rsid w:val="0067683F"/>
    <w:rsid w:val="0067748F"/>
    <w:rsid w:val="00687FBA"/>
    <w:rsid w:val="006918E9"/>
    <w:rsid w:val="006A638A"/>
    <w:rsid w:val="006A6E98"/>
    <w:rsid w:val="006A74DB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164AC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4BA"/>
    <w:rsid w:val="00767981"/>
    <w:rsid w:val="0077067C"/>
    <w:rsid w:val="00782666"/>
    <w:rsid w:val="00783828"/>
    <w:rsid w:val="00785172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5BB0"/>
    <w:rsid w:val="00836157"/>
    <w:rsid w:val="00836540"/>
    <w:rsid w:val="008505FB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B2B59"/>
    <w:rsid w:val="008B3802"/>
    <w:rsid w:val="008B3B88"/>
    <w:rsid w:val="008B464E"/>
    <w:rsid w:val="008B5703"/>
    <w:rsid w:val="008C1986"/>
    <w:rsid w:val="008C4987"/>
    <w:rsid w:val="008C4AA9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1BDF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22E3"/>
    <w:rsid w:val="00A4305F"/>
    <w:rsid w:val="00A478F0"/>
    <w:rsid w:val="00A53059"/>
    <w:rsid w:val="00A5522A"/>
    <w:rsid w:val="00A55A34"/>
    <w:rsid w:val="00A77971"/>
    <w:rsid w:val="00A8242E"/>
    <w:rsid w:val="00A84C29"/>
    <w:rsid w:val="00A859D4"/>
    <w:rsid w:val="00A9303A"/>
    <w:rsid w:val="00A94CF1"/>
    <w:rsid w:val="00A9516B"/>
    <w:rsid w:val="00A97E5B"/>
    <w:rsid w:val="00AA29AE"/>
    <w:rsid w:val="00AB26F0"/>
    <w:rsid w:val="00AB6316"/>
    <w:rsid w:val="00AB651E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64CBA"/>
    <w:rsid w:val="00B71850"/>
    <w:rsid w:val="00B7726B"/>
    <w:rsid w:val="00B772A8"/>
    <w:rsid w:val="00B80CA2"/>
    <w:rsid w:val="00B842D6"/>
    <w:rsid w:val="00B87759"/>
    <w:rsid w:val="00B90EC5"/>
    <w:rsid w:val="00BA73EC"/>
    <w:rsid w:val="00BC126F"/>
    <w:rsid w:val="00BC1A32"/>
    <w:rsid w:val="00BC4791"/>
    <w:rsid w:val="00BC47EF"/>
    <w:rsid w:val="00BE1737"/>
    <w:rsid w:val="00BE35BD"/>
    <w:rsid w:val="00BE4E7D"/>
    <w:rsid w:val="00BE64E0"/>
    <w:rsid w:val="00BE67AD"/>
    <w:rsid w:val="00BE6BA4"/>
    <w:rsid w:val="00BF03E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65CEA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1A9F"/>
    <w:rsid w:val="00D44294"/>
    <w:rsid w:val="00D44C03"/>
    <w:rsid w:val="00D458A8"/>
    <w:rsid w:val="00D551B1"/>
    <w:rsid w:val="00D56C80"/>
    <w:rsid w:val="00D64B08"/>
    <w:rsid w:val="00D65117"/>
    <w:rsid w:val="00D7527E"/>
    <w:rsid w:val="00D75C62"/>
    <w:rsid w:val="00D770B4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3DC9"/>
    <w:rsid w:val="00E76D9E"/>
    <w:rsid w:val="00E814B5"/>
    <w:rsid w:val="00E819AE"/>
    <w:rsid w:val="00E82254"/>
    <w:rsid w:val="00E84D40"/>
    <w:rsid w:val="00E8689B"/>
    <w:rsid w:val="00E91DA2"/>
    <w:rsid w:val="00E926C9"/>
    <w:rsid w:val="00E9388D"/>
    <w:rsid w:val="00E95158"/>
    <w:rsid w:val="00E956F7"/>
    <w:rsid w:val="00E977D7"/>
    <w:rsid w:val="00EA1AD9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2047"/>
    <w:rsid w:val="00EE48F1"/>
    <w:rsid w:val="00EE4D53"/>
    <w:rsid w:val="00EE73E1"/>
    <w:rsid w:val="00EF6963"/>
    <w:rsid w:val="00F01BA6"/>
    <w:rsid w:val="00F04DE7"/>
    <w:rsid w:val="00F21E47"/>
    <w:rsid w:val="00F21EEA"/>
    <w:rsid w:val="00F23E0F"/>
    <w:rsid w:val="00F30FB1"/>
    <w:rsid w:val="00F34F98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Delli Santi</cp:lastModifiedBy>
  <cp:revision>4</cp:revision>
  <cp:lastPrinted>2018-07-27T17:56:00Z</cp:lastPrinted>
  <dcterms:created xsi:type="dcterms:W3CDTF">2018-07-11T14:11:00Z</dcterms:created>
  <dcterms:modified xsi:type="dcterms:W3CDTF">2018-07-27T17:56:00Z</dcterms:modified>
</cp:coreProperties>
</file>