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74" w:rsidRDefault="00C82F5B" w:rsidP="004C365B">
      <w:pPr>
        <w:spacing w:after="0"/>
        <w:contextualSpacing/>
        <w:jc w:val="both"/>
      </w:pPr>
      <w:r>
        <w:t xml:space="preserve">Bellizzi, Lì, </w:t>
      </w:r>
      <w:r w:rsidR="002E3731">
        <w:t>0</w:t>
      </w:r>
      <w:r w:rsidR="009D5E50">
        <w:t>1</w:t>
      </w:r>
      <w:r w:rsidR="00C57B74">
        <w:t>.</w:t>
      </w:r>
      <w:r w:rsidR="005051DA">
        <w:t>0</w:t>
      </w:r>
      <w:r w:rsidR="002E3731">
        <w:t>7</w:t>
      </w:r>
      <w:r w:rsidR="00C57B74">
        <w:t>.201</w:t>
      </w:r>
      <w:r w:rsidR="005051DA">
        <w:t>6</w:t>
      </w:r>
    </w:p>
    <w:p w:rsidR="008206B9" w:rsidRDefault="008206B9" w:rsidP="004C365B">
      <w:pPr>
        <w:spacing w:after="0"/>
        <w:ind w:left="2124" w:firstLine="708"/>
        <w:contextualSpacing/>
        <w:jc w:val="both"/>
      </w:pPr>
    </w:p>
    <w:p w:rsidR="00AC4F76" w:rsidRDefault="00CD4B3F" w:rsidP="001D0204">
      <w:pPr>
        <w:spacing w:after="0"/>
        <w:ind w:left="4248" w:firstLine="708"/>
        <w:contextualSpacing/>
        <w:jc w:val="both"/>
      </w:pPr>
      <w:r>
        <w:t>Spett.le</w:t>
      </w:r>
      <w:r w:rsidR="00596862">
        <w:t xml:space="preserve">  AGENZIA ENTRATE </w:t>
      </w:r>
    </w:p>
    <w:p w:rsidR="00AC4F76" w:rsidRDefault="001D0204" w:rsidP="001D0204">
      <w:pPr>
        <w:spacing w:after="0"/>
        <w:ind w:left="4956" w:firstLine="708"/>
        <w:contextualSpacing/>
        <w:jc w:val="both"/>
      </w:pPr>
      <w:r>
        <w:t xml:space="preserve"> </w:t>
      </w:r>
      <w:r w:rsidR="00AC4F76">
        <w:t>Direzione Provinciale di Salerno</w:t>
      </w:r>
    </w:p>
    <w:p w:rsidR="000021A5" w:rsidRDefault="000021A5" w:rsidP="000021A5">
      <w:pPr>
        <w:spacing w:after="0"/>
        <w:ind w:left="4248" w:firstLine="708"/>
        <w:jc w:val="both"/>
      </w:pPr>
      <w:r>
        <w:t xml:space="preserve">p.c. </w:t>
      </w:r>
    </w:p>
    <w:p w:rsidR="000021A5" w:rsidRDefault="000021A5" w:rsidP="000021A5">
      <w:pPr>
        <w:spacing w:after="0"/>
        <w:ind w:left="5664"/>
        <w:jc w:val="both"/>
      </w:pPr>
      <w:r>
        <w:t>Equitalia S.p.a.</w:t>
      </w:r>
    </w:p>
    <w:p w:rsidR="000021A5" w:rsidRDefault="000021A5" w:rsidP="000021A5">
      <w:pPr>
        <w:spacing w:after="0"/>
        <w:ind w:left="5664"/>
        <w:jc w:val="both"/>
      </w:pPr>
      <w:r>
        <w:t>Agente della riscossione per la Provincia di Salerno</w:t>
      </w:r>
    </w:p>
    <w:p w:rsidR="00596862" w:rsidRDefault="00596862" w:rsidP="004C365B">
      <w:pPr>
        <w:spacing w:after="0"/>
        <w:contextualSpacing/>
        <w:jc w:val="both"/>
      </w:pPr>
    </w:p>
    <w:p w:rsidR="002371BB" w:rsidRPr="00860234" w:rsidRDefault="006D45A8" w:rsidP="004C365B">
      <w:pPr>
        <w:spacing w:after="0"/>
        <w:contextualSpacing/>
        <w:jc w:val="both"/>
        <w:rPr>
          <w:b/>
        </w:rPr>
      </w:pPr>
      <w:r>
        <w:rPr>
          <w:b/>
        </w:rPr>
        <w:t>OGGETTO:</w:t>
      </w:r>
      <w:r w:rsidR="00662FF9">
        <w:rPr>
          <w:b/>
        </w:rPr>
        <w:t xml:space="preserve"> _ </w:t>
      </w:r>
      <w:r w:rsidR="00C57B74" w:rsidRPr="00322CD9">
        <w:rPr>
          <w:b/>
        </w:rPr>
        <w:t>PROPOSTA DI TRANSAZIONE FISCALE ex art. 182-ter L.F.</w:t>
      </w:r>
      <w:r w:rsidRPr="00322CD9">
        <w:rPr>
          <w:b/>
        </w:rPr>
        <w:t>_RISCONTRO VS COMUNICAZIONE</w:t>
      </w:r>
      <w:r w:rsidR="00322CD9" w:rsidRPr="00322CD9">
        <w:rPr>
          <w:b/>
        </w:rPr>
        <w:t xml:space="preserve"> </w:t>
      </w:r>
      <w:r w:rsidR="00322CD9" w:rsidRPr="00860234">
        <w:rPr>
          <w:b/>
        </w:rPr>
        <w:t xml:space="preserve">del </w:t>
      </w:r>
      <w:r w:rsidR="002371BB" w:rsidRPr="00860234">
        <w:rPr>
          <w:b/>
        </w:rPr>
        <w:t>16</w:t>
      </w:r>
      <w:r w:rsidR="00322CD9" w:rsidRPr="00860234">
        <w:rPr>
          <w:b/>
        </w:rPr>
        <w:t>.0</w:t>
      </w:r>
      <w:r w:rsidR="006B74FB" w:rsidRPr="00860234">
        <w:rPr>
          <w:b/>
        </w:rPr>
        <w:t>5</w:t>
      </w:r>
      <w:r w:rsidR="00322CD9" w:rsidRPr="00860234">
        <w:rPr>
          <w:b/>
        </w:rPr>
        <w:t>.2016</w:t>
      </w:r>
      <w:r w:rsidR="002371BB" w:rsidRPr="00860234">
        <w:rPr>
          <w:b/>
        </w:rPr>
        <w:t>.</w:t>
      </w:r>
      <w:r w:rsidR="002E3731">
        <w:rPr>
          <w:b/>
        </w:rPr>
        <w:t xml:space="preserve"> DIFFIDA</w:t>
      </w:r>
    </w:p>
    <w:p w:rsidR="00C57B74" w:rsidRDefault="00C57B74" w:rsidP="004C365B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società </w:t>
      </w:r>
      <w:r w:rsidRPr="00AC4F76">
        <w:rPr>
          <w:rFonts w:ascii="Times New Roman" w:hAnsi="Times New Roman" w:cs="Times New Roman"/>
          <w:sz w:val="20"/>
          <w:szCs w:val="20"/>
        </w:rPr>
        <w:t xml:space="preserve">COOPERAZIONE E SVILUPPO SRL IN LIQUIDAZIONE ED ESERCIZIO PROVVISORIO, </w:t>
      </w:r>
      <w:r>
        <w:rPr>
          <w:rFonts w:ascii="Times New Roman" w:hAnsi="Times New Roman" w:cs="Times New Roman"/>
          <w:sz w:val="20"/>
          <w:szCs w:val="20"/>
        </w:rPr>
        <w:t>con s</w:t>
      </w:r>
      <w:r w:rsidRPr="00AC4F76">
        <w:rPr>
          <w:rFonts w:ascii="Times New Roman" w:hAnsi="Times New Roman" w:cs="Times New Roman"/>
          <w:sz w:val="20"/>
          <w:szCs w:val="20"/>
        </w:rPr>
        <w:t xml:space="preserve">ede </w:t>
      </w:r>
      <w:r>
        <w:rPr>
          <w:rFonts w:ascii="Times New Roman" w:hAnsi="Times New Roman" w:cs="Times New Roman"/>
          <w:sz w:val="20"/>
          <w:szCs w:val="20"/>
        </w:rPr>
        <w:t xml:space="preserve">legale </w:t>
      </w:r>
      <w:r w:rsidRPr="00AC4F76">
        <w:rPr>
          <w:rFonts w:ascii="Times New Roman" w:hAnsi="Times New Roman" w:cs="Times New Roman"/>
          <w:sz w:val="20"/>
          <w:szCs w:val="20"/>
        </w:rPr>
        <w:t>in BELLIZZI - VIA PIO XI, 132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C4F76">
        <w:rPr>
          <w:rFonts w:ascii="Times New Roman" w:hAnsi="Times New Roman" w:cs="Times New Roman"/>
          <w:sz w:val="20"/>
          <w:szCs w:val="20"/>
        </w:rPr>
        <w:t xml:space="preserve"> Capitale Sociale versato Euro 95.500,00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AC4F76">
        <w:rPr>
          <w:rFonts w:ascii="Times New Roman" w:hAnsi="Times New Roman" w:cs="Times New Roman"/>
          <w:sz w:val="20"/>
          <w:szCs w:val="20"/>
        </w:rPr>
        <w:t>scritt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C4F76">
        <w:rPr>
          <w:rFonts w:ascii="Times New Roman" w:hAnsi="Times New Roman" w:cs="Times New Roman"/>
          <w:sz w:val="20"/>
          <w:szCs w:val="20"/>
        </w:rPr>
        <w:t xml:space="preserve"> alla C.C.I.A.A. di SALERNO, Codice Fiscale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AC4F76">
        <w:rPr>
          <w:rFonts w:ascii="Times New Roman" w:hAnsi="Times New Roman" w:cs="Times New Roman"/>
          <w:sz w:val="20"/>
          <w:szCs w:val="20"/>
        </w:rPr>
        <w:t xml:space="preserve"> Partita IVA: 04319760650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C4F76">
        <w:rPr>
          <w:rFonts w:ascii="Times New Roman" w:hAnsi="Times New Roman" w:cs="Times New Roman"/>
          <w:sz w:val="20"/>
          <w:szCs w:val="20"/>
        </w:rPr>
        <w:t xml:space="preserve">Rea: 358204, in persona del legale rappresentante, </w:t>
      </w:r>
      <w:r w:rsidR="006D45A8" w:rsidRPr="006D45A8">
        <w:rPr>
          <w:rFonts w:ascii="Times New Roman" w:hAnsi="Times New Roman" w:cs="Times New Roman"/>
          <w:sz w:val="20"/>
          <w:szCs w:val="20"/>
        </w:rPr>
        <w:t>Sig. Pasquale Salvezza, dipendente dell'Ente Comune di Bellizzi, nato a Pontecagnano Faiano il 10.01.1958 e residente in Bellizzi (SA), alla Via Volturno 6, C.F. SLVPQL58A10G834W, domiciliato per quanto in appresso presso l’Ente Comune di Bellizzi, in Bellizzi (SA), Via Manin 23</w:t>
      </w:r>
      <w:r w:rsidRPr="00AC4F76">
        <w:rPr>
          <w:rFonts w:ascii="Times New Roman" w:hAnsi="Times New Roman" w:cs="Times New Roman"/>
          <w:sz w:val="20"/>
          <w:szCs w:val="20"/>
        </w:rPr>
        <w:t>,</w:t>
      </w:r>
    </w:p>
    <w:p w:rsidR="00C57B74" w:rsidRDefault="00C57B74" w:rsidP="004C365B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24CD">
        <w:rPr>
          <w:rFonts w:ascii="Times New Roman" w:hAnsi="Times New Roman" w:cs="Times New Roman"/>
          <w:b/>
          <w:sz w:val="20"/>
          <w:szCs w:val="20"/>
        </w:rPr>
        <w:t>premesso che</w:t>
      </w:r>
      <w:r w:rsidR="006D45A8">
        <w:rPr>
          <w:rFonts w:ascii="Times New Roman" w:hAnsi="Times New Roman" w:cs="Times New Roman"/>
          <w:b/>
          <w:sz w:val="20"/>
          <w:szCs w:val="20"/>
        </w:rPr>
        <w:t xml:space="preserve"> la società </w:t>
      </w:r>
      <w:r w:rsidRPr="007724CD">
        <w:rPr>
          <w:rFonts w:ascii="Times New Roman" w:hAnsi="Times New Roman" w:cs="Times New Roman"/>
          <w:b/>
          <w:sz w:val="20"/>
          <w:szCs w:val="20"/>
        </w:rPr>
        <w:t>:</w:t>
      </w:r>
    </w:p>
    <w:p w:rsidR="006B74FB" w:rsidRPr="006B74FB" w:rsidRDefault="006D45A8" w:rsidP="004C365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6B74FB">
        <w:rPr>
          <w:sz w:val="20"/>
          <w:szCs w:val="20"/>
        </w:rPr>
        <w:t xml:space="preserve">in data 11.06.2015 ha presentato istanza di transazione fiscale ex art. 182 ter L.F., Vs prot. </w:t>
      </w:r>
      <w:r w:rsidR="00652FB5" w:rsidRPr="006B74FB">
        <w:rPr>
          <w:sz w:val="20"/>
          <w:szCs w:val="20"/>
        </w:rPr>
        <w:t>0074023</w:t>
      </w:r>
    </w:p>
    <w:p w:rsidR="006B74FB" w:rsidRPr="006B74FB" w:rsidRDefault="006B74FB" w:rsidP="006B74F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6B74FB">
        <w:rPr>
          <w:sz w:val="20"/>
          <w:szCs w:val="20"/>
        </w:rPr>
        <w:t>in data 18.06.2015, è stato acquisito da parte di Equitalia il consolidamento del debito;</w:t>
      </w:r>
    </w:p>
    <w:p w:rsidR="006B74FB" w:rsidRPr="006B74FB" w:rsidRDefault="006B74FB" w:rsidP="006B74F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6B74FB">
        <w:rPr>
          <w:sz w:val="20"/>
          <w:szCs w:val="20"/>
        </w:rPr>
        <w:t>in data 02.09.2015, è stato acquisito da parte dell’Agenzia delle Entrate il dato circa il consolidamento del debito;</w:t>
      </w:r>
    </w:p>
    <w:p w:rsidR="006B74FB" w:rsidRPr="006B74FB" w:rsidRDefault="006D45A8" w:rsidP="004C365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6B74FB">
        <w:rPr>
          <w:sz w:val="20"/>
          <w:szCs w:val="20"/>
        </w:rPr>
        <w:t xml:space="preserve">in data 07.10.2015 ha presentato integrazione della summenzionata, </w:t>
      </w:r>
      <w:r w:rsidR="006B74FB" w:rsidRPr="006B74FB">
        <w:rPr>
          <w:sz w:val="20"/>
          <w:szCs w:val="20"/>
        </w:rPr>
        <w:t>rideterminando il Piano in virtù dei predetti documenti ed allegando Attestazione Piano da Parte di Professionista Abilitato;</w:t>
      </w:r>
    </w:p>
    <w:p w:rsidR="006B74FB" w:rsidRPr="006B74FB" w:rsidRDefault="006B74FB" w:rsidP="004C365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6B74FB">
        <w:rPr>
          <w:sz w:val="20"/>
          <w:szCs w:val="20"/>
        </w:rPr>
        <w:t>la Istanza in Oggetto, è stata Istruita favorevolmente dalla Agenzia delle Entrate Direzione Provinciale di Salerno</w:t>
      </w:r>
      <w:r w:rsidR="00853324">
        <w:rPr>
          <w:sz w:val="20"/>
          <w:szCs w:val="20"/>
        </w:rPr>
        <w:t>;</w:t>
      </w:r>
    </w:p>
    <w:p w:rsidR="006B74FB" w:rsidRDefault="006D45A8" w:rsidP="004C365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1079C">
        <w:rPr>
          <w:sz w:val="20"/>
          <w:szCs w:val="20"/>
        </w:rPr>
        <w:t xml:space="preserve">in data </w:t>
      </w:r>
      <w:r w:rsidR="002371BB" w:rsidRPr="00C1079C">
        <w:rPr>
          <w:sz w:val="20"/>
          <w:szCs w:val="20"/>
        </w:rPr>
        <w:t>16.</w:t>
      </w:r>
      <w:r w:rsidR="00322CD9" w:rsidRPr="00C1079C">
        <w:rPr>
          <w:sz w:val="20"/>
          <w:szCs w:val="20"/>
        </w:rPr>
        <w:t>0</w:t>
      </w:r>
      <w:r w:rsidR="006B74FB" w:rsidRPr="00C1079C">
        <w:rPr>
          <w:sz w:val="20"/>
          <w:szCs w:val="20"/>
        </w:rPr>
        <w:t>5</w:t>
      </w:r>
      <w:r w:rsidR="00322CD9" w:rsidRPr="00C1079C">
        <w:rPr>
          <w:sz w:val="20"/>
          <w:szCs w:val="20"/>
        </w:rPr>
        <w:t>.2016</w:t>
      </w:r>
      <w:r w:rsidRPr="00C1079C">
        <w:rPr>
          <w:sz w:val="20"/>
          <w:szCs w:val="20"/>
        </w:rPr>
        <w:t xml:space="preserve"> ha ricevuto </w:t>
      </w:r>
      <w:r w:rsidR="006B74FB" w:rsidRPr="00C1079C">
        <w:rPr>
          <w:sz w:val="20"/>
          <w:szCs w:val="20"/>
        </w:rPr>
        <w:t>r</w:t>
      </w:r>
      <w:r w:rsidRPr="00C1079C">
        <w:rPr>
          <w:sz w:val="20"/>
          <w:szCs w:val="20"/>
        </w:rPr>
        <w:t xml:space="preserve">ichiesta di </w:t>
      </w:r>
      <w:r w:rsidR="006B74FB" w:rsidRPr="00C1079C">
        <w:rPr>
          <w:sz w:val="20"/>
          <w:szCs w:val="20"/>
        </w:rPr>
        <w:t>chiarimenti</w:t>
      </w:r>
      <w:r w:rsidR="002371BB" w:rsidRPr="00C1079C">
        <w:rPr>
          <w:sz w:val="20"/>
          <w:szCs w:val="20"/>
        </w:rPr>
        <w:t>;</w:t>
      </w:r>
      <w:r w:rsidR="006B74FB" w:rsidRPr="00C1079C">
        <w:rPr>
          <w:sz w:val="20"/>
          <w:szCs w:val="20"/>
        </w:rPr>
        <w:t xml:space="preserve"> </w:t>
      </w:r>
    </w:p>
    <w:p w:rsidR="002E3731" w:rsidRDefault="002E3731" w:rsidP="004C365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 data 17.05.2016 ha inoltrato i chiarimenti richiesti;</w:t>
      </w:r>
    </w:p>
    <w:p w:rsidR="002E3731" w:rsidRPr="00BC2211" w:rsidRDefault="002E3731" w:rsidP="002E37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2211">
        <w:rPr>
          <w:rFonts w:ascii="Times New Roman" w:hAnsi="Times New Roman" w:cs="Times New Roman"/>
          <w:b/>
          <w:sz w:val="20"/>
          <w:szCs w:val="20"/>
        </w:rPr>
        <w:t>considerato che:</w:t>
      </w:r>
    </w:p>
    <w:p w:rsidR="002E3731" w:rsidRPr="00BC2211" w:rsidRDefault="002E3731" w:rsidP="002E3731">
      <w:pPr>
        <w:pStyle w:val="Paragrafoelenco"/>
        <w:numPr>
          <w:ilvl w:val="0"/>
          <w:numId w:val="34"/>
        </w:numPr>
        <w:jc w:val="both"/>
        <w:rPr>
          <w:i/>
          <w:sz w:val="20"/>
          <w:szCs w:val="20"/>
        </w:rPr>
      </w:pPr>
      <w:r w:rsidRPr="00BC2211">
        <w:rPr>
          <w:i/>
          <w:sz w:val="20"/>
          <w:szCs w:val="20"/>
        </w:rPr>
        <w:t>alla odierna data non è intervenuta alcuna ulteriore comunicazione;</w:t>
      </w:r>
    </w:p>
    <w:p w:rsidR="002E3731" w:rsidRPr="00BC2211" w:rsidRDefault="002E3731" w:rsidP="002E3731">
      <w:pPr>
        <w:pStyle w:val="Paragrafoelenco"/>
        <w:numPr>
          <w:ilvl w:val="0"/>
          <w:numId w:val="34"/>
        </w:numPr>
        <w:jc w:val="both"/>
        <w:rPr>
          <w:i/>
          <w:sz w:val="20"/>
          <w:szCs w:val="20"/>
        </w:rPr>
      </w:pPr>
      <w:bookmarkStart w:id="0" w:name="_GoBack"/>
      <w:r w:rsidRPr="00BC2211">
        <w:rPr>
          <w:i/>
          <w:sz w:val="20"/>
          <w:szCs w:val="20"/>
        </w:rPr>
        <w:t>i tempi trascorsi sono ben superiori alla natura delle cose, ai principi del buon procedimento amministrativo ed anche ai tempi del procedimento specifico preordinati dalla legge di riferimento e dall</w:t>
      </w:r>
      <w:r>
        <w:rPr>
          <w:i/>
          <w:sz w:val="20"/>
          <w:szCs w:val="20"/>
        </w:rPr>
        <w:t>e circolari di codesta spettabile Agenzia</w:t>
      </w:r>
      <w:r w:rsidRPr="00BC2211">
        <w:rPr>
          <w:i/>
          <w:sz w:val="20"/>
          <w:szCs w:val="20"/>
        </w:rPr>
        <w:t>;</w:t>
      </w:r>
    </w:p>
    <w:bookmarkEnd w:id="0"/>
    <w:p w:rsidR="002E3731" w:rsidRPr="00BC2211" w:rsidRDefault="002E3731" w:rsidP="002E3731">
      <w:pPr>
        <w:pStyle w:val="Paragrafoelenco"/>
        <w:numPr>
          <w:ilvl w:val="0"/>
          <w:numId w:val="34"/>
        </w:numPr>
        <w:jc w:val="both"/>
        <w:rPr>
          <w:i/>
          <w:sz w:val="20"/>
          <w:szCs w:val="20"/>
        </w:rPr>
      </w:pPr>
      <w:r w:rsidRPr="00BC2211">
        <w:rPr>
          <w:i/>
          <w:sz w:val="20"/>
          <w:szCs w:val="20"/>
        </w:rPr>
        <w:t>dett</w:t>
      </w:r>
      <w:r w:rsidR="005504A4">
        <w:rPr>
          <w:i/>
          <w:sz w:val="20"/>
          <w:szCs w:val="20"/>
        </w:rPr>
        <w:t>i</w:t>
      </w:r>
      <w:r w:rsidRPr="00BC2211">
        <w:rPr>
          <w:i/>
          <w:sz w:val="20"/>
          <w:szCs w:val="20"/>
        </w:rPr>
        <w:t xml:space="preserve"> ritardi, nell’insieme, non generano certezze in tema di chiusura della procedure di riferimento, creano potenziali danni diretti alla scrivente società istante, creano altresì danni indiretti agli altri terzi creditori e debitori;</w:t>
      </w:r>
    </w:p>
    <w:p w:rsidR="002E3731" w:rsidRPr="00BC2211" w:rsidRDefault="002E3731" w:rsidP="002E37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2211">
        <w:rPr>
          <w:rFonts w:ascii="Times New Roman" w:hAnsi="Times New Roman" w:cs="Times New Roman"/>
          <w:b/>
          <w:sz w:val="20"/>
          <w:szCs w:val="20"/>
        </w:rPr>
        <w:t>tutto ciò premesso e considerato,</w:t>
      </w:r>
    </w:p>
    <w:p w:rsidR="002E3731" w:rsidRPr="00BC2211" w:rsidRDefault="002E3731" w:rsidP="002E3731">
      <w:pPr>
        <w:jc w:val="both"/>
        <w:rPr>
          <w:b/>
          <w:i/>
          <w:sz w:val="20"/>
          <w:szCs w:val="20"/>
        </w:rPr>
      </w:pPr>
      <w:r w:rsidRPr="00BC2211">
        <w:rPr>
          <w:b/>
          <w:i/>
          <w:sz w:val="20"/>
          <w:szCs w:val="20"/>
        </w:rPr>
        <w:t>si invita codest</w:t>
      </w:r>
      <w:r>
        <w:rPr>
          <w:b/>
          <w:i/>
          <w:sz w:val="20"/>
          <w:szCs w:val="20"/>
        </w:rPr>
        <w:t>a</w:t>
      </w:r>
      <w:r w:rsidRPr="00BC2211">
        <w:rPr>
          <w:b/>
          <w:i/>
          <w:sz w:val="20"/>
          <w:szCs w:val="20"/>
        </w:rPr>
        <w:t xml:space="preserve"> spettabile </w:t>
      </w:r>
      <w:r>
        <w:rPr>
          <w:b/>
          <w:i/>
          <w:sz w:val="20"/>
          <w:szCs w:val="20"/>
        </w:rPr>
        <w:t xml:space="preserve">Agenzia </w:t>
      </w:r>
      <w:r w:rsidRPr="00BC2211">
        <w:rPr>
          <w:b/>
          <w:i/>
          <w:sz w:val="20"/>
          <w:szCs w:val="20"/>
        </w:rPr>
        <w:t xml:space="preserve"> a formulare entro la scadenza del 30.07.2016 l’accoglimento dalla competente sede regionale di quanto anche compiuto in sede di istruttoria da parte della Sede di </w:t>
      </w:r>
      <w:r>
        <w:rPr>
          <w:b/>
          <w:i/>
          <w:sz w:val="20"/>
          <w:szCs w:val="20"/>
        </w:rPr>
        <w:t>Salerno</w:t>
      </w:r>
      <w:r w:rsidRPr="00BC2211">
        <w:rPr>
          <w:b/>
          <w:i/>
          <w:sz w:val="20"/>
          <w:szCs w:val="20"/>
        </w:rPr>
        <w:t>, comunicando che, decorso tale termine, la società scrivente sarà costretta ad instaurare ogni contraddittorio/contenzioso, utile al risarcimento dei danni diretti ed indiretti subiti.</w:t>
      </w:r>
    </w:p>
    <w:p w:rsidR="00322CD9" w:rsidRPr="008B1E19" w:rsidRDefault="00322CD9" w:rsidP="00322CD9">
      <w:pPr>
        <w:pStyle w:val="Paragrafobase"/>
        <w:tabs>
          <w:tab w:val="right" w:pos="142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1E19">
        <w:rPr>
          <w:rFonts w:ascii="Times New Roman" w:hAnsi="Times New Roman" w:cs="Times New Roman"/>
          <w:sz w:val="20"/>
          <w:szCs w:val="20"/>
        </w:rPr>
        <w:t>Con osservanza.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360"/>
        <w:gridCol w:w="3075"/>
        <w:gridCol w:w="3363"/>
      </w:tblGrid>
      <w:tr w:rsidR="001D0204" w:rsidRPr="008B1E19" w:rsidTr="001E2BEA">
        <w:trPr>
          <w:trHeight w:val="60"/>
        </w:trPr>
        <w:tc>
          <w:tcPr>
            <w:tcW w:w="33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204" w:rsidRPr="008B1E19" w:rsidRDefault="001D0204" w:rsidP="002E3731">
            <w:pPr>
              <w:tabs>
                <w:tab w:val="right" w:pos="1420"/>
              </w:tabs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Bellizzi (SA), </w:t>
            </w:r>
            <w:r w:rsidR="002E3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3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Luglio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3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204" w:rsidRPr="008B1E19" w:rsidRDefault="001D0204" w:rsidP="001E2BE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204" w:rsidRPr="008B1E19" w:rsidRDefault="001D0204" w:rsidP="001E2BEA">
            <w:pPr>
              <w:tabs>
                <w:tab w:val="right" w:pos="1420"/>
              </w:tabs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............................................................</w:t>
            </w:r>
          </w:p>
        </w:tc>
      </w:tr>
      <w:tr w:rsidR="001D0204" w:rsidRPr="008B1E19" w:rsidTr="001E2BEA">
        <w:trPr>
          <w:trHeight w:val="271"/>
        </w:trPr>
        <w:tc>
          <w:tcPr>
            <w:tcW w:w="33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204" w:rsidRPr="008B1E19" w:rsidRDefault="001D0204" w:rsidP="001E2BEA">
            <w:pPr>
              <w:tabs>
                <w:tab w:val="right" w:pos="1420"/>
              </w:tabs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E1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(Luogo e data)</w:t>
            </w:r>
          </w:p>
        </w:tc>
        <w:tc>
          <w:tcPr>
            <w:tcW w:w="3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204" w:rsidRPr="008B1E19" w:rsidRDefault="001D0204" w:rsidP="001E2BE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204" w:rsidRPr="008B1E19" w:rsidRDefault="001D0204" w:rsidP="001E2BEA">
            <w:pPr>
              <w:tabs>
                <w:tab w:val="right" w:pos="1420"/>
              </w:tabs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E1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(Firma)</w:t>
            </w:r>
          </w:p>
        </w:tc>
      </w:tr>
    </w:tbl>
    <w:p w:rsidR="00322CD9" w:rsidRPr="00CD4B3F" w:rsidRDefault="00322CD9" w:rsidP="004C365B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sectPr w:rsidR="00322CD9" w:rsidRPr="00CD4B3F" w:rsidSect="009D5E50">
      <w:headerReference w:type="default" r:id="rId8"/>
      <w:pgSz w:w="11906" w:h="16838"/>
      <w:pgMar w:top="212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C7" w:rsidRDefault="003476C7" w:rsidP="008206B9">
      <w:pPr>
        <w:spacing w:after="0" w:line="240" w:lineRule="auto"/>
      </w:pPr>
      <w:r>
        <w:separator/>
      </w:r>
    </w:p>
  </w:endnote>
  <w:endnote w:type="continuationSeparator" w:id="0">
    <w:p w:rsidR="003476C7" w:rsidRDefault="003476C7" w:rsidP="0082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C7" w:rsidRDefault="003476C7" w:rsidP="008206B9">
      <w:pPr>
        <w:spacing w:after="0" w:line="240" w:lineRule="auto"/>
      </w:pPr>
      <w:r>
        <w:separator/>
      </w:r>
    </w:p>
  </w:footnote>
  <w:footnote w:type="continuationSeparator" w:id="0">
    <w:p w:rsidR="003476C7" w:rsidRDefault="003476C7" w:rsidP="0082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B9" w:rsidRPr="00BC18BE" w:rsidRDefault="006D410E" w:rsidP="00BC18BE">
    <w:pPr>
      <w:pStyle w:val="Intestazione"/>
      <w:jc w:val="both"/>
      <w:rPr>
        <w:i/>
        <w:sz w:val="24"/>
        <w:szCs w:val="24"/>
      </w:rPr>
    </w:pPr>
    <w:sdt>
      <w:sdtPr>
        <w:rPr>
          <w:b/>
        </w:rPr>
        <w:id w:val="-890494909"/>
        <w:docPartObj>
          <w:docPartGallery w:val="Page Numbers (Margins)"/>
          <w:docPartUnique/>
        </w:docPartObj>
      </w:sdtPr>
      <w:sdtContent>
        <w:r w:rsidRPr="006D410E">
          <w:rPr>
            <w:b/>
            <w:noProof/>
            <w:lang w:eastAsia="it-IT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orma 3" o:spid="_x0000_s2049" type="#_x0000_t13" style="position:absolute;left:0;text-align:left;margin-left:0;margin-top:0;width:45.75pt;height:32.25pt;rotation:180;z-index:251659264;visibility:visible;mso-position-horizontal:center;mso-position-horizontal-relative:right-margin-area;mso-position-vertical:top;mso-position-vertical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vznQIAAEo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" o:allowincell="f" adj="13609,5370" fillcolor="#c0504d" stroked="f" strokecolor="#5c83b4">
              <v:textbox inset=",0,,0">
                <w:txbxContent>
                  <w:p w:rsidR="00F93248" w:rsidRDefault="006D410E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 w:rsidRPr="006D410E">
                      <w:fldChar w:fldCharType="begin"/>
                    </w:r>
                    <w:r w:rsidR="00F93248">
                      <w:instrText>PAGE   \* MERGEFORMAT</w:instrText>
                    </w:r>
                    <w:r w:rsidRPr="006D410E">
                      <w:fldChar w:fldCharType="separate"/>
                    </w:r>
                    <w:r w:rsidR="009D5E50" w:rsidRPr="009D5E5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  <w:p w:rsidR="00F93248" w:rsidRDefault="00F93248"/>
                </w:txbxContent>
              </v:textbox>
              <w10:wrap anchorx="margin" anchory="margin"/>
            </v:shape>
          </w:pict>
        </w:r>
      </w:sdtContent>
    </w:sdt>
    <w:r w:rsidR="008206B9" w:rsidRPr="00BC18BE">
      <w:rPr>
        <w:b/>
      </w:rPr>
      <w:t>COOPERAZIONE E SVILUPPO SRL IN LIQUIDAZIONE</w:t>
    </w:r>
    <w:r w:rsidR="008206B9">
      <w:t xml:space="preserve"> _ </w:t>
    </w:r>
    <w:r w:rsidR="008206B9" w:rsidRPr="00BC18BE">
      <w:rPr>
        <w:i/>
        <w:sz w:val="24"/>
        <w:szCs w:val="24"/>
      </w:rPr>
      <w:t>Sede in BELLIZZI - VIA PIO XI, 132 Capitale Sociale versato Euro 95.500,00 Iscritto alla C.C.I.A.A. di SALERNO Codice Fiscale e N. iscrizione Registro Imprese 04319760650 Partita IVA: 04319760650 - N. Rea: 358204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98D"/>
    <w:multiLevelType w:val="hybridMultilevel"/>
    <w:tmpl w:val="5C467058"/>
    <w:lvl w:ilvl="0" w:tplc="C3843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3430"/>
    <w:multiLevelType w:val="hybridMultilevel"/>
    <w:tmpl w:val="8CECD30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E52"/>
    <w:multiLevelType w:val="hybridMultilevel"/>
    <w:tmpl w:val="8BBC2D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7B7A"/>
    <w:multiLevelType w:val="hybridMultilevel"/>
    <w:tmpl w:val="B748BF16"/>
    <w:lvl w:ilvl="0" w:tplc="E93402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96FD2"/>
    <w:multiLevelType w:val="hybridMultilevel"/>
    <w:tmpl w:val="A790B1DC"/>
    <w:lvl w:ilvl="0" w:tplc="BE94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52689"/>
    <w:multiLevelType w:val="hybridMultilevel"/>
    <w:tmpl w:val="28C0B2D4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F54FB"/>
    <w:multiLevelType w:val="hybridMultilevel"/>
    <w:tmpl w:val="E5349686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1375A"/>
    <w:multiLevelType w:val="hybridMultilevel"/>
    <w:tmpl w:val="3654B604"/>
    <w:lvl w:ilvl="0" w:tplc="A37AFE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C1269"/>
    <w:multiLevelType w:val="hybridMultilevel"/>
    <w:tmpl w:val="D4CC4C54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621F3"/>
    <w:multiLevelType w:val="hybridMultilevel"/>
    <w:tmpl w:val="46049C4C"/>
    <w:lvl w:ilvl="0" w:tplc="165AD1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86492B"/>
    <w:multiLevelType w:val="hybridMultilevel"/>
    <w:tmpl w:val="91D2D2A8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A4653"/>
    <w:multiLevelType w:val="hybridMultilevel"/>
    <w:tmpl w:val="9CB68E8A"/>
    <w:lvl w:ilvl="0" w:tplc="F5A43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E01D2"/>
    <w:multiLevelType w:val="hybridMultilevel"/>
    <w:tmpl w:val="DD5A61CC"/>
    <w:lvl w:ilvl="0" w:tplc="09C66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B16AF"/>
    <w:multiLevelType w:val="hybridMultilevel"/>
    <w:tmpl w:val="AD1A58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0429E"/>
    <w:multiLevelType w:val="hybridMultilevel"/>
    <w:tmpl w:val="C08EB08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860E2"/>
    <w:multiLevelType w:val="hybridMultilevel"/>
    <w:tmpl w:val="2C82C884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C2585"/>
    <w:multiLevelType w:val="hybridMultilevel"/>
    <w:tmpl w:val="2B6403B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BD146C0"/>
    <w:multiLevelType w:val="hybridMultilevel"/>
    <w:tmpl w:val="EB6C422C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40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03A75"/>
    <w:multiLevelType w:val="hybridMultilevel"/>
    <w:tmpl w:val="6B344136"/>
    <w:lvl w:ilvl="0" w:tplc="1DF80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75F92"/>
    <w:multiLevelType w:val="hybridMultilevel"/>
    <w:tmpl w:val="0C882960"/>
    <w:lvl w:ilvl="0" w:tplc="4D6242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6789D"/>
    <w:multiLevelType w:val="hybridMultilevel"/>
    <w:tmpl w:val="950A0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937A4"/>
    <w:multiLevelType w:val="hybridMultilevel"/>
    <w:tmpl w:val="82AA4A58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C7178"/>
    <w:multiLevelType w:val="hybridMultilevel"/>
    <w:tmpl w:val="27C4CF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37FAC"/>
    <w:multiLevelType w:val="hybridMultilevel"/>
    <w:tmpl w:val="8C24DBD6"/>
    <w:lvl w:ilvl="0" w:tplc="165AD1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8114664"/>
    <w:multiLevelType w:val="hybridMultilevel"/>
    <w:tmpl w:val="772AFD30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152B9"/>
    <w:multiLevelType w:val="hybridMultilevel"/>
    <w:tmpl w:val="9B1E3362"/>
    <w:lvl w:ilvl="0" w:tplc="C3843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75997"/>
    <w:multiLevelType w:val="hybridMultilevel"/>
    <w:tmpl w:val="9C9C94E6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679BB"/>
    <w:multiLevelType w:val="hybridMultilevel"/>
    <w:tmpl w:val="7CB241DC"/>
    <w:lvl w:ilvl="0" w:tplc="E93402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C20503"/>
    <w:multiLevelType w:val="hybridMultilevel"/>
    <w:tmpl w:val="5072A584"/>
    <w:lvl w:ilvl="0" w:tplc="C3843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27D9B"/>
    <w:multiLevelType w:val="hybridMultilevel"/>
    <w:tmpl w:val="03842A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D6E6C"/>
    <w:multiLevelType w:val="hybridMultilevel"/>
    <w:tmpl w:val="D2FCBA34"/>
    <w:lvl w:ilvl="0" w:tplc="165A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C054C"/>
    <w:multiLevelType w:val="hybridMultilevel"/>
    <w:tmpl w:val="A83A54E6"/>
    <w:lvl w:ilvl="0" w:tplc="165AD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21E3BD0"/>
    <w:multiLevelType w:val="hybridMultilevel"/>
    <w:tmpl w:val="6B8430AC"/>
    <w:lvl w:ilvl="0" w:tplc="B7B8B4B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260FB"/>
    <w:multiLevelType w:val="hybridMultilevel"/>
    <w:tmpl w:val="7FF8DD7E"/>
    <w:lvl w:ilvl="0" w:tplc="E93402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7"/>
  </w:num>
  <w:num w:numId="4">
    <w:abstractNumId w:val="29"/>
  </w:num>
  <w:num w:numId="5">
    <w:abstractNumId w:val="17"/>
  </w:num>
  <w:num w:numId="6">
    <w:abstractNumId w:val="28"/>
  </w:num>
  <w:num w:numId="7">
    <w:abstractNumId w:val="18"/>
  </w:num>
  <w:num w:numId="8">
    <w:abstractNumId w:val="33"/>
  </w:num>
  <w:num w:numId="9">
    <w:abstractNumId w:val="16"/>
  </w:num>
  <w:num w:numId="10">
    <w:abstractNumId w:val="8"/>
  </w:num>
  <w:num w:numId="11">
    <w:abstractNumId w:val="14"/>
  </w:num>
  <w:num w:numId="12">
    <w:abstractNumId w:val="11"/>
  </w:num>
  <w:num w:numId="13">
    <w:abstractNumId w:val="27"/>
  </w:num>
  <w:num w:numId="14">
    <w:abstractNumId w:val="24"/>
  </w:num>
  <w:num w:numId="15">
    <w:abstractNumId w:val="3"/>
  </w:num>
  <w:num w:numId="16">
    <w:abstractNumId w:val="6"/>
  </w:num>
  <w:num w:numId="17">
    <w:abstractNumId w:val="0"/>
  </w:num>
  <w:num w:numId="18">
    <w:abstractNumId w:val="25"/>
  </w:num>
  <w:num w:numId="19">
    <w:abstractNumId w:val="23"/>
  </w:num>
  <w:num w:numId="20">
    <w:abstractNumId w:val="22"/>
  </w:num>
  <w:num w:numId="21">
    <w:abstractNumId w:val="5"/>
  </w:num>
  <w:num w:numId="22">
    <w:abstractNumId w:val="1"/>
  </w:num>
  <w:num w:numId="23">
    <w:abstractNumId w:val="26"/>
  </w:num>
  <w:num w:numId="24">
    <w:abstractNumId w:val="13"/>
  </w:num>
  <w:num w:numId="25">
    <w:abstractNumId w:val="10"/>
  </w:num>
  <w:num w:numId="26">
    <w:abstractNumId w:val="15"/>
  </w:num>
  <w:num w:numId="27">
    <w:abstractNumId w:val="30"/>
  </w:num>
  <w:num w:numId="28">
    <w:abstractNumId w:val="19"/>
  </w:num>
  <w:num w:numId="29">
    <w:abstractNumId w:val="20"/>
  </w:num>
  <w:num w:numId="30">
    <w:abstractNumId w:val="2"/>
  </w:num>
  <w:num w:numId="31">
    <w:abstractNumId w:val="31"/>
  </w:num>
  <w:num w:numId="32">
    <w:abstractNumId w:val="32"/>
  </w:num>
  <w:num w:numId="33">
    <w:abstractNumId w:val="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1988"/>
    <w:rsid w:val="000021A5"/>
    <w:rsid w:val="00004AB5"/>
    <w:rsid w:val="00057F5B"/>
    <w:rsid w:val="000B502A"/>
    <w:rsid w:val="000B5CB5"/>
    <w:rsid w:val="000C2402"/>
    <w:rsid w:val="000F46E9"/>
    <w:rsid w:val="0010049E"/>
    <w:rsid w:val="001441A7"/>
    <w:rsid w:val="001D0204"/>
    <w:rsid w:val="001F0899"/>
    <w:rsid w:val="001F7D46"/>
    <w:rsid w:val="00233A0B"/>
    <w:rsid w:val="002371BB"/>
    <w:rsid w:val="002426DF"/>
    <w:rsid w:val="00263983"/>
    <w:rsid w:val="0026700D"/>
    <w:rsid w:val="00274FE3"/>
    <w:rsid w:val="0029617C"/>
    <w:rsid w:val="002A53A6"/>
    <w:rsid w:val="002E23A5"/>
    <w:rsid w:val="002E3731"/>
    <w:rsid w:val="003062C3"/>
    <w:rsid w:val="00322CD9"/>
    <w:rsid w:val="003476C7"/>
    <w:rsid w:val="0036192B"/>
    <w:rsid w:val="00395E27"/>
    <w:rsid w:val="003F553A"/>
    <w:rsid w:val="00422368"/>
    <w:rsid w:val="004A506A"/>
    <w:rsid w:val="004C365B"/>
    <w:rsid w:val="004F5B8F"/>
    <w:rsid w:val="005051DA"/>
    <w:rsid w:val="005504A4"/>
    <w:rsid w:val="00560394"/>
    <w:rsid w:val="00560FF9"/>
    <w:rsid w:val="00577664"/>
    <w:rsid w:val="005816F8"/>
    <w:rsid w:val="00596862"/>
    <w:rsid w:val="005E30C4"/>
    <w:rsid w:val="006046A2"/>
    <w:rsid w:val="00643532"/>
    <w:rsid w:val="00652FB5"/>
    <w:rsid w:val="00662FF9"/>
    <w:rsid w:val="006B74FB"/>
    <w:rsid w:val="006D410E"/>
    <w:rsid w:val="006D45A8"/>
    <w:rsid w:val="006E43B4"/>
    <w:rsid w:val="006F0085"/>
    <w:rsid w:val="007112EB"/>
    <w:rsid w:val="00731FBB"/>
    <w:rsid w:val="0076072B"/>
    <w:rsid w:val="007724CD"/>
    <w:rsid w:val="00804AD8"/>
    <w:rsid w:val="00816C50"/>
    <w:rsid w:val="008206B9"/>
    <w:rsid w:val="008362D3"/>
    <w:rsid w:val="00853324"/>
    <w:rsid w:val="00860234"/>
    <w:rsid w:val="00860617"/>
    <w:rsid w:val="008B1E19"/>
    <w:rsid w:val="008C0505"/>
    <w:rsid w:val="008C0F0C"/>
    <w:rsid w:val="009341AC"/>
    <w:rsid w:val="00936DEA"/>
    <w:rsid w:val="00997B19"/>
    <w:rsid w:val="009B408E"/>
    <w:rsid w:val="009C5E13"/>
    <w:rsid w:val="009D5E50"/>
    <w:rsid w:val="009E1988"/>
    <w:rsid w:val="009F3C58"/>
    <w:rsid w:val="00A1650B"/>
    <w:rsid w:val="00A918DB"/>
    <w:rsid w:val="00AB5968"/>
    <w:rsid w:val="00AC4F76"/>
    <w:rsid w:val="00B17CD9"/>
    <w:rsid w:val="00B42F5F"/>
    <w:rsid w:val="00B463BB"/>
    <w:rsid w:val="00B7400C"/>
    <w:rsid w:val="00B7522F"/>
    <w:rsid w:val="00BC18BE"/>
    <w:rsid w:val="00C1079C"/>
    <w:rsid w:val="00C57B74"/>
    <w:rsid w:val="00C82F5B"/>
    <w:rsid w:val="00CB3DC3"/>
    <w:rsid w:val="00CB7710"/>
    <w:rsid w:val="00CD4B3F"/>
    <w:rsid w:val="00CF77C6"/>
    <w:rsid w:val="00D0606D"/>
    <w:rsid w:val="00D27BE0"/>
    <w:rsid w:val="00E54902"/>
    <w:rsid w:val="00E62100"/>
    <w:rsid w:val="00E76430"/>
    <w:rsid w:val="00E95AA4"/>
    <w:rsid w:val="00EA66EB"/>
    <w:rsid w:val="00EB1E1C"/>
    <w:rsid w:val="00F26DBC"/>
    <w:rsid w:val="00F31A8D"/>
    <w:rsid w:val="00F5386B"/>
    <w:rsid w:val="00F83774"/>
    <w:rsid w:val="00F93248"/>
    <w:rsid w:val="00FB4D38"/>
    <w:rsid w:val="00FD3B9C"/>
    <w:rsid w:val="00FE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72B"/>
  </w:style>
  <w:style w:type="paragraph" w:styleId="Titolo1">
    <w:name w:val="heading 1"/>
    <w:basedOn w:val="Normale"/>
    <w:next w:val="Normale"/>
    <w:link w:val="Titolo1Carattere"/>
    <w:qFormat/>
    <w:rsid w:val="00B463B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CD4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27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BE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63B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6B9"/>
  </w:style>
  <w:style w:type="paragraph" w:styleId="Pidipagina">
    <w:name w:val="footer"/>
    <w:basedOn w:val="Normale"/>
    <w:link w:val="PidipaginaCarattere"/>
    <w:uiPriority w:val="99"/>
    <w:unhideWhenUsed/>
    <w:rsid w:val="0082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463B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CD4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27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BE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63B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6B9"/>
  </w:style>
  <w:style w:type="paragraph" w:styleId="Pidipagina">
    <w:name w:val="footer"/>
    <w:basedOn w:val="Normale"/>
    <w:link w:val="PidipaginaCarattere"/>
    <w:uiPriority w:val="99"/>
    <w:unhideWhenUsed/>
    <w:rsid w:val="0082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0FEF-CFE1-4A9D-ADFE-8CF9A145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9</cp:revision>
  <cp:lastPrinted>2016-06-30T12:59:00Z</cp:lastPrinted>
  <dcterms:created xsi:type="dcterms:W3CDTF">2016-06-29T16:03:00Z</dcterms:created>
  <dcterms:modified xsi:type="dcterms:W3CDTF">2016-06-30T13:01:00Z</dcterms:modified>
</cp:coreProperties>
</file>