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9C" w:rsidRPr="00231FF6" w:rsidRDefault="0057659C" w:rsidP="0057659C">
      <w:pPr>
        <w:spacing w:line="360" w:lineRule="auto"/>
        <w:rPr>
          <w:b/>
          <w:color w:val="002060"/>
          <w:sz w:val="32"/>
          <w:szCs w:val="32"/>
        </w:rPr>
      </w:pPr>
      <w:r w:rsidRPr="00231FF6">
        <w:rPr>
          <w:b/>
          <w:noProof/>
          <w:color w:val="002060"/>
          <w:sz w:val="32"/>
          <w:szCs w:val="32"/>
        </w:rPr>
        <w:drawing>
          <wp:inline distT="0" distB="0" distL="0" distR="0" wp14:anchorId="5B7F3933" wp14:editId="3AC237CA">
            <wp:extent cx="1521229" cy="781396"/>
            <wp:effectExtent l="0" t="0" r="3175" b="0"/>
            <wp:docPr id="513" name="Immagine 513" descr="F:\DESKTOP\INGRESSO\BASE\BELLIZZI 2014\SERVIZI PUBBLICI\COOPRIN\CONTABILITA'\bilancio 2017\CR_bilancio17\foto_affissi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ESKTOP\INGRESSO\BASE\BELLIZZI 2014\SERVIZI PUBBLICI\COOPRIN\CONTABILITA'\bilancio 2017\CR_bilancio17\foto_affissio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7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F6">
        <w:rPr>
          <w:b/>
          <w:noProof/>
          <w:color w:val="002060"/>
          <w:sz w:val="32"/>
          <w:szCs w:val="32"/>
        </w:rPr>
        <w:drawing>
          <wp:inline distT="0" distB="0" distL="0" distR="0" wp14:anchorId="6B97AF3A" wp14:editId="352A2866">
            <wp:extent cx="1986739" cy="881149"/>
            <wp:effectExtent l="0" t="0" r="0" b="0"/>
            <wp:docPr id="26" name="Immagine 26" descr="F:\DESKTOP\INGRESSO\BASE\BELLIZZI 2014\SERVIZI PUBBLICI\COOPRIN\CONTABILITA'\bilancio 2017\CR_bilancio17\cuc-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ESKTOP\INGRESSO\BASE\BELLIZZI 2014\SERVIZI PUBBLICI\COOPRIN\CONTABILITA'\bilancio 2017\CR_bilancio17\cuc-sli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8" cy="88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F6">
        <w:rPr>
          <w:rFonts w:ascii="Helvetica" w:hAnsi="Helvetica" w:cs="Helvetica"/>
          <w:b/>
          <w:i/>
          <w:noProof/>
          <w:color w:val="002060"/>
          <w:sz w:val="28"/>
          <w:szCs w:val="28"/>
        </w:rPr>
        <w:drawing>
          <wp:inline distT="0" distB="0" distL="0" distR="0" wp14:anchorId="5856D661" wp14:editId="166B1F6F">
            <wp:extent cx="1862050" cy="798022"/>
            <wp:effectExtent l="0" t="0" r="5080" b="2540"/>
            <wp:docPr id="23" name="Immagine 23" descr="F:\DESKTOP\INGRESSO\BASE\BELLIZZI 2014\SERVIZI PUBBLICI\COOPRIN\CONTABILITA'\bilancio 2017\CR_bilancio17\trasporto-alu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ESKTOP\INGRESSO\BASE\BELLIZZI 2014\SERVIZI PUBBLICI\COOPRIN\CONTABILITA'\bilancio 2017\CR_bilancio17\trasporto-alun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10" cy="79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9C" w:rsidRPr="00231FF6" w:rsidRDefault="00CB7D9E" w:rsidP="0057659C">
      <w:pPr>
        <w:spacing w:line="360" w:lineRule="auto"/>
        <w:rPr>
          <w:b/>
          <w:bCs/>
          <w:color w:val="002060"/>
          <w:sz w:val="16"/>
          <w:szCs w:val="16"/>
        </w:rPr>
      </w:pPr>
      <w:r w:rsidRPr="00231FF6">
        <w:rPr>
          <w:b/>
          <w:noProof/>
          <w:color w:val="002060"/>
          <w:sz w:val="32"/>
          <w:szCs w:val="32"/>
        </w:rPr>
        <w:drawing>
          <wp:inline distT="0" distB="0" distL="0" distR="0" wp14:anchorId="63099C87" wp14:editId="02C6D9E9">
            <wp:extent cx="1637606" cy="1022465"/>
            <wp:effectExtent l="0" t="0" r="1270" b="6350"/>
            <wp:docPr id="31" name="Immagine 31" descr="F:\DESKTOP\INGRESSO\BASE\BELLIZZI 2014\SERVIZI PUBBLICI\COOPRIN\CONTABILITA'\bilancio 2017\CR_bilancio17\efficientam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ESKTOP\INGRESSO\BASE\BELLIZZI 2014\SERVIZI PUBBLICI\COOPRIN\CONTABILITA'\bilancio 2017\CR_bilancio17\efficientament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41" cy="10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F6">
        <w:rPr>
          <w:b/>
          <w:noProof/>
          <w:color w:val="002060"/>
          <w:sz w:val="32"/>
          <w:szCs w:val="32"/>
        </w:rPr>
        <w:drawing>
          <wp:inline distT="0" distB="0" distL="0" distR="0" wp14:anchorId="72C4FFCD" wp14:editId="0A964ABF">
            <wp:extent cx="1870363" cy="980902"/>
            <wp:effectExtent l="0" t="0" r="0" b="0"/>
            <wp:docPr id="512" name="Immagine 512" descr="F:\DESKTOP\INGRESSO\BASE\BELLIZZI 2014\SERVIZI PUBBLICI\COOPRIN\CONTABILITA'\bilancio 2017\CR_bilancio17\manuten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ESKTOP\INGRESSO\BASE\BELLIZZI 2014\SERVIZI PUBBLICI\COOPRIN\CONTABILITA'\bilancio 2017\CR_bilancio17\manutenzio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78" cy="9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3B4" w:rsidRPr="00231FF6">
        <w:rPr>
          <w:b/>
          <w:noProof/>
          <w:color w:val="002060"/>
          <w:sz w:val="32"/>
          <w:szCs w:val="32"/>
        </w:rPr>
        <w:drawing>
          <wp:inline distT="0" distB="0" distL="0" distR="0" wp14:anchorId="147DA54A" wp14:editId="333ACA0C">
            <wp:extent cx="1862051" cy="972589"/>
            <wp:effectExtent l="0" t="0" r="5080" b="0"/>
            <wp:docPr id="25" name="Immagine 25" descr="F:\DESKTOP\INGRESSO\BASE\BELLIZZI 2014\SERVIZI PUBBLICI\COOPRIN\CONTABILITA'\bilancio 2017\CR_bilancio17\stadio-nuova-prima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ESKTOP\INGRESSO\BASE\BELLIZZI 2014\SERVIZI PUBBLICI\COOPRIN\CONTABILITA'\bilancio 2017\CR_bilancio17\stadio-nuova-primav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45" cy="9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F6">
        <w:rPr>
          <w:b/>
          <w:noProof/>
          <w:color w:val="002060"/>
          <w:sz w:val="32"/>
          <w:szCs w:val="32"/>
        </w:rPr>
        <w:drawing>
          <wp:inline distT="0" distB="0" distL="0" distR="0" wp14:anchorId="6ED1A6AD" wp14:editId="7BF42C36">
            <wp:extent cx="1637608" cy="1271847"/>
            <wp:effectExtent l="0" t="0" r="1270" b="5080"/>
            <wp:docPr id="27" name="Immagine 27" descr="F:\DESKTOP\INGRESSO\BASE\BELLIZZI 2014\SERVIZI PUBBLICI\COOPRIN\CONTABILITA'\bilancio 2017\CR_bilancio17\pulizia-uffici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ESKTOP\INGRESSO\BASE\BELLIZZI 2014\SERVIZI PUBBLICI\COOPRIN\CONTABILITA'\bilancio 2017\CR_bilancio17\pulizia-ufficio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43" cy="12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F6">
        <w:rPr>
          <w:b/>
          <w:noProof/>
          <w:color w:val="002060"/>
          <w:sz w:val="32"/>
          <w:szCs w:val="32"/>
        </w:rPr>
        <w:drawing>
          <wp:inline distT="0" distB="0" distL="0" distR="0" wp14:anchorId="7D6F7CAC" wp14:editId="390ECC78">
            <wp:extent cx="1936862" cy="1280160"/>
            <wp:effectExtent l="0" t="0" r="6350" b="0"/>
            <wp:docPr id="29" name="Immagine 29" descr="F:\DESKTOP\INGRESSO\BASE\BELLIZZI 2014\SERVIZI PUBBLICI\COOPRIN\CONTABILITA'\bilancio 2017\CR_bilancio17\servizio-mensa-495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ESKTOP\INGRESSO\BASE\BELLIZZI 2014\SERVIZI PUBBLICI\COOPRIN\CONTABILITA'\bilancio 2017\CR_bilancio17\servizio-mensa-495x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61" cy="12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F6">
        <w:rPr>
          <w:b/>
          <w:noProof/>
          <w:color w:val="002060"/>
          <w:sz w:val="32"/>
          <w:szCs w:val="32"/>
        </w:rPr>
        <w:drawing>
          <wp:inline distT="0" distB="0" distL="0" distR="0" wp14:anchorId="747F9422" wp14:editId="5D62D835">
            <wp:extent cx="1795548" cy="1280160"/>
            <wp:effectExtent l="0" t="0" r="0" b="0"/>
            <wp:docPr id="30" name="Immagine 30" descr="F:\DESKTOP\INGRESSO\BASE\BELLIZZI 2014\SERVIZI PUBBLICI\COOPRIN\CONTABILITA'\bilancio 2017\CR_bilancio17\farmacia-845x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ESKTOP\INGRESSO\BASE\BELLIZZI 2014\SERVIZI PUBBLICI\COOPRIN\CONTABILITA'\bilancio 2017\CR_bilancio17\farmacia-845x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73" cy="12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b/>
          <w:bCs/>
          <w:color w:val="002060"/>
          <w:sz w:val="16"/>
          <w:szCs w:val="16"/>
        </w:rPr>
        <w:id w:val="-13241397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336A9C" w:rsidRPr="00231FF6" w:rsidRDefault="00336A9C" w:rsidP="0057659C">
          <w:pPr>
            <w:spacing w:line="360" w:lineRule="auto"/>
            <w:rPr>
              <w:color w:val="002060"/>
              <w:sz w:val="16"/>
              <w:szCs w:val="16"/>
            </w:rPr>
          </w:pPr>
        </w:p>
        <w:p w:rsidR="00231FF6" w:rsidRPr="00231FF6" w:rsidRDefault="003E5697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22"/>
              <w:szCs w:val="22"/>
            </w:rPr>
          </w:pPr>
          <w:r w:rsidRPr="00231FF6">
            <w:rPr>
              <w:color w:val="002060"/>
              <w:sz w:val="16"/>
              <w:szCs w:val="16"/>
            </w:rPr>
            <w:fldChar w:fldCharType="begin"/>
          </w:r>
          <w:r w:rsidR="00336A9C" w:rsidRPr="00231FF6">
            <w:rPr>
              <w:color w:val="002060"/>
              <w:sz w:val="16"/>
              <w:szCs w:val="16"/>
            </w:rPr>
            <w:instrText xml:space="preserve"> TOC \o "1-3" \h \z \u </w:instrText>
          </w:r>
          <w:r w:rsidRPr="00231FF6">
            <w:rPr>
              <w:color w:val="002060"/>
              <w:sz w:val="16"/>
              <w:szCs w:val="16"/>
            </w:rPr>
            <w:fldChar w:fldCharType="separate"/>
          </w:r>
          <w:hyperlink w:anchor="_Toc11922821" w:history="1">
            <w:r w:rsidR="00231FF6" w:rsidRPr="00231FF6">
              <w:rPr>
                <w:rStyle w:val="Collegamentoipertestuale"/>
                <w:color w:val="002060"/>
              </w:rPr>
              <w:t>Premessa</w:t>
            </w:r>
            <w:r w:rsidR="00231FF6" w:rsidRPr="00231FF6">
              <w:rPr>
                <w:webHidden/>
                <w:color w:val="002060"/>
              </w:rPr>
              <w:tab/>
            </w:r>
            <w:r w:rsidR="00231FF6" w:rsidRPr="00231FF6">
              <w:rPr>
                <w:webHidden/>
                <w:color w:val="002060"/>
              </w:rPr>
              <w:fldChar w:fldCharType="begin"/>
            </w:r>
            <w:r w:rsidR="00231FF6" w:rsidRPr="00231FF6">
              <w:rPr>
                <w:webHidden/>
                <w:color w:val="002060"/>
              </w:rPr>
              <w:instrText xml:space="preserve"> PAGEREF _Toc11922821 \h </w:instrText>
            </w:r>
            <w:r w:rsidR="00231FF6" w:rsidRPr="00231FF6">
              <w:rPr>
                <w:webHidden/>
                <w:color w:val="002060"/>
              </w:rPr>
            </w:r>
            <w:r w:rsidR="00231FF6" w:rsidRPr="00231FF6">
              <w:rPr>
                <w:webHidden/>
                <w:color w:val="002060"/>
              </w:rPr>
              <w:fldChar w:fldCharType="separate"/>
            </w:r>
            <w:r w:rsidR="002A6CED">
              <w:rPr>
                <w:webHidden/>
                <w:color w:val="002060"/>
              </w:rPr>
              <w:t>2</w:t>
            </w:r>
            <w:r w:rsidR="00231FF6" w:rsidRPr="00231FF6">
              <w:rPr>
                <w:webHidden/>
                <w:color w:val="002060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22"/>
              <w:szCs w:val="22"/>
            </w:rPr>
          </w:pPr>
          <w:hyperlink w:anchor="_Toc11922822" w:history="1">
            <w:r w:rsidR="00231FF6" w:rsidRPr="00231FF6">
              <w:rPr>
                <w:rStyle w:val="Collegamentoipertestuale"/>
                <w:color w:val="002060"/>
              </w:rPr>
              <w:t>Le prospettive dell’esercizio 2019</w:t>
            </w:r>
            <w:r w:rsidR="00231FF6" w:rsidRPr="00231FF6">
              <w:rPr>
                <w:webHidden/>
                <w:color w:val="002060"/>
              </w:rPr>
              <w:tab/>
            </w:r>
            <w:r w:rsidR="00231FF6" w:rsidRPr="00231FF6">
              <w:rPr>
                <w:webHidden/>
                <w:color w:val="002060"/>
              </w:rPr>
              <w:fldChar w:fldCharType="begin"/>
            </w:r>
            <w:r w:rsidR="00231FF6" w:rsidRPr="00231FF6">
              <w:rPr>
                <w:webHidden/>
                <w:color w:val="002060"/>
              </w:rPr>
              <w:instrText xml:space="preserve"> PAGEREF _Toc11922822 \h </w:instrText>
            </w:r>
            <w:r w:rsidR="00231FF6" w:rsidRPr="00231FF6">
              <w:rPr>
                <w:webHidden/>
                <w:color w:val="002060"/>
              </w:rPr>
            </w:r>
            <w:r w:rsidR="00231FF6" w:rsidRPr="00231FF6">
              <w:rPr>
                <w:webHidden/>
                <w:color w:val="002060"/>
              </w:rPr>
              <w:fldChar w:fldCharType="separate"/>
            </w:r>
            <w:r w:rsidR="002A6CED">
              <w:rPr>
                <w:webHidden/>
                <w:color w:val="002060"/>
              </w:rPr>
              <w:t>5</w:t>
            </w:r>
            <w:r w:rsidR="00231FF6" w:rsidRPr="00231FF6">
              <w:rPr>
                <w:webHidden/>
                <w:color w:val="002060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22"/>
              <w:szCs w:val="22"/>
            </w:rPr>
          </w:pPr>
          <w:hyperlink w:anchor="_Toc11922823" w:history="1">
            <w:r w:rsidR="00231FF6" w:rsidRPr="00231FF6">
              <w:rPr>
                <w:rStyle w:val="Collegamentoipertestuale"/>
                <w:color w:val="002060"/>
              </w:rPr>
              <w:t>Il sistema organizzativo, la pianta organica e l’impatto occupazionale</w:t>
            </w:r>
            <w:r w:rsidR="00231FF6" w:rsidRPr="00231FF6">
              <w:rPr>
                <w:webHidden/>
                <w:color w:val="002060"/>
              </w:rPr>
              <w:tab/>
            </w:r>
            <w:r w:rsidR="00231FF6" w:rsidRPr="00231FF6">
              <w:rPr>
                <w:webHidden/>
                <w:color w:val="002060"/>
              </w:rPr>
              <w:fldChar w:fldCharType="begin"/>
            </w:r>
            <w:r w:rsidR="00231FF6" w:rsidRPr="00231FF6">
              <w:rPr>
                <w:webHidden/>
                <w:color w:val="002060"/>
              </w:rPr>
              <w:instrText xml:space="preserve"> PAGEREF _Toc11922823 \h </w:instrText>
            </w:r>
            <w:r w:rsidR="00231FF6" w:rsidRPr="00231FF6">
              <w:rPr>
                <w:webHidden/>
                <w:color w:val="002060"/>
              </w:rPr>
            </w:r>
            <w:r w:rsidR="00231FF6" w:rsidRPr="00231FF6">
              <w:rPr>
                <w:webHidden/>
                <w:color w:val="002060"/>
              </w:rPr>
              <w:fldChar w:fldCharType="separate"/>
            </w:r>
            <w:r w:rsidR="002A6CED">
              <w:rPr>
                <w:webHidden/>
                <w:color w:val="002060"/>
              </w:rPr>
              <w:t>7</w:t>
            </w:r>
            <w:r w:rsidR="00231FF6" w:rsidRPr="00231FF6">
              <w:rPr>
                <w:webHidden/>
                <w:color w:val="002060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22"/>
              <w:szCs w:val="22"/>
            </w:rPr>
          </w:pPr>
          <w:hyperlink w:anchor="_Toc11922824" w:history="1">
            <w:r w:rsidR="00231FF6" w:rsidRPr="00231FF6">
              <w:rPr>
                <w:rStyle w:val="Collegamentoipertestuale"/>
                <w:color w:val="002060"/>
              </w:rPr>
              <w:t>La verifica dei requisiti ex D.Lgs. 193/16</w:t>
            </w:r>
            <w:r w:rsidR="00231FF6" w:rsidRPr="00231FF6">
              <w:rPr>
                <w:webHidden/>
                <w:color w:val="002060"/>
              </w:rPr>
              <w:tab/>
            </w:r>
            <w:r w:rsidR="00231FF6" w:rsidRPr="00231FF6">
              <w:rPr>
                <w:webHidden/>
                <w:color w:val="002060"/>
              </w:rPr>
              <w:fldChar w:fldCharType="begin"/>
            </w:r>
            <w:r w:rsidR="00231FF6" w:rsidRPr="00231FF6">
              <w:rPr>
                <w:webHidden/>
                <w:color w:val="002060"/>
              </w:rPr>
              <w:instrText xml:space="preserve"> PAGEREF _Toc11922824 \h </w:instrText>
            </w:r>
            <w:r w:rsidR="00231FF6" w:rsidRPr="00231FF6">
              <w:rPr>
                <w:webHidden/>
                <w:color w:val="002060"/>
              </w:rPr>
            </w:r>
            <w:r w:rsidR="00231FF6" w:rsidRPr="00231FF6">
              <w:rPr>
                <w:webHidden/>
                <w:color w:val="002060"/>
              </w:rPr>
              <w:fldChar w:fldCharType="separate"/>
            </w:r>
            <w:r w:rsidR="002A6CED">
              <w:rPr>
                <w:webHidden/>
                <w:color w:val="002060"/>
              </w:rPr>
              <w:t>8</w:t>
            </w:r>
            <w:r w:rsidR="00231FF6" w:rsidRPr="00231FF6">
              <w:rPr>
                <w:webHidden/>
                <w:color w:val="002060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22"/>
              <w:szCs w:val="22"/>
            </w:rPr>
          </w:pPr>
          <w:hyperlink w:anchor="_Toc11922825" w:history="1">
            <w:r w:rsidR="00231FF6" w:rsidRPr="00231FF6">
              <w:rPr>
                <w:rStyle w:val="Collegamentoipertestuale"/>
                <w:color w:val="002060"/>
              </w:rPr>
              <w:t>Le adunanze dell’Assemblea dei Soci dell’Esercizio 2018</w:t>
            </w:r>
            <w:r w:rsidR="00231FF6" w:rsidRPr="00231FF6">
              <w:rPr>
                <w:webHidden/>
                <w:color w:val="002060"/>
              </w:rPr>
              <w:tab/>
            </w:r>
            <w:r w:rsidR="00231FF6" w:rsidRPr="00231FF6">
              <w:rPr>
                <w:webHidden/>
                <w:color w:val="002060"/>
              </w:rPr>
              <w:fldChar w:fldCharType="begin"/>
            </w:r>
            <w:r w:rsidR="00231FF6" w:rsidRPr="00231FF6">
              <w:rPr>
                <w:webHidden/>
                <w:color w:val="002060"/>
              </w:rPr>
              <w:instrText xml:space="preserve"> PAGEREF _Toc11922825 \h </w:instrText>
            </w:r>
            <w:r w:rsidR="00231FF6" w:rsidRPr="00231FF6">
              <w:rPr>
                <w:webHidden/>
                <w:color w:val="002060"/>
              </w:rPr>
            </w:r>
            <w:r w:rsidR="00231FF6" w:rsidRPr="00231FF6">
              <w:rPr>
                <w:webHidden/>
                <w:color w:val="002060"/>
              </w:rPr>
              <w:fldChar w:fldCharType="separate"/>
            </w:r>
            <w:r w:rsidR="002A6CED">
              <w:rPr>
                <w:webHidden/>
                <w:color w:val="002060"/>
              </w:rPr>
              <w:t>9</w:t>
            </w:r>
            <w:r w:rsidR="00231FF6" w:rsidRPr="00231FF6">
              <w:rPr>
                <w:webHidden/>
                <w:color w:val="002060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22"/>
              <w:szCs w:val="22"/>
            </w:rPr>
          </w:pPr>
          <w:hyperlink w:anchor="_Toc11922826" w:history="1">
            <w:r w:rsidR="00231FF6" w:rsidRPr="00231FF6">
              <w:rPr>
                <w:rStyle w:val="Collegamentoipertestuale"/>
                <w:color w:val="002060"/>
              </w:rPr>
              <w:t>I documenti sociali ed i luoghi di archiviazione e visione</w:t>
            </w:r>
            <w:r w:rsidR="00231FF6" w:rsidRPr="00231FF6">
              <w:rPr>
                <w:webHidden/>
                <w:color w:val="002060"/>
              </w:rPr>
              <w:tab/>
            </w:r>
            <w:r w:rsidR="00231FF6" w:rsidRPr="00231FF6">
              <w:rPr>
                <w:webHidden/>
                <w:color w:val="002060"/>
              </w:rPr>
              <w:fldChar w:fldCharType="begin"/>
            </w:r>
            <w:r w:rsidR="00231FF6" w:rsidRPr="00231FF6">
              <w:rPr>
                <w:webHidden/>
                <w:color w:val="002060"/>
              </w:rPr>
              <w:instrText xml:space="preserve"> PAGEREF _Toc11922826 \h </w:instrText>
            </w:r>
            <w:r w:rsidR="00231FF6" w:rsidRPr="00231FF6">
              <w:rPr>
                <w:webHidden/>
                <w:color w:val="002060"/>
              </w:rPr>
            </w:r>
            <w:r w:rsidR="00231FF6" w:rsidRPr="00231FF6">
              <w:rPr>
                <w:webHidden/>
                <w:color w:val="002060"/>
              </w:rPr>
              <w:fldChar w:fldCharType="separate"/>
            </w:r>
            <w:r w:rsidR="002A6CED">
              <w:rPr>
                <w:webHidden/>
                <w:color w:val="002060"/>
              </w:rPr>
              <w:t>9</w:t>
            </w:r>
            <w:r w:rsidR="00231FF6" w:rsidRPr="00231FF6">
              <w:rPr>
                <w:webHidden/>
                <w:color w:val="002060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22"/>
              <w:szCs w:val="22"/>
            </w:rPr>
          </w:pPr>
          <w:hyperlink w:anchor="_Toc11922827" w:history="1">
            <w:r w:rsidR="00231FF6" w:rsidRPr="00231FF6">
              <w:rPr>
                <w:rStyle w:val="Collegamentoipertestuale"/>
                <w:color w:val="002060"/>
              </w:rPr>
              <w:t>L’Esercizio 2018</w:t>
            </w:r>
            <w:r w:rsidR="00231FF6" w:rsidRPr="00231FF6">
              <w:rPr>
                <w:webHidden/>
                <w:color w:val="002060"/>
              </w:rPr>
              <w:tab/>
            </w:r>
            <w:r w:rsidR="00231FF6" w:rsidRPr="00231FF6">
              <w:rPr>
                <w:webHidden/>
                <w:color w:val="002060"/>
              </w:rPr>
              <w:fldChar w:fldCharType="begin"/>
            </w:r>
            <w:r w:rsidR="00231FF6" w:rsidRPr="00231FF6">
              <w:rPr>
                <w:webHidden/>
                <w:color w:val="002060"/>
              </w:rPr>
              <w:instrText xml:space="preserve"> PAGEREF _Toc11922827 \h </w:instrText>
            </w:r>
            <w:r w:rsidR="00231FF6" w:rsidRPr="00231FF6">
              <w:rPr>
                <w:webHidden/>
                <w:color w:val="002060"/>
              </w:rPr>
            </w:r>
            <w:r w:rsidR="00231FF6" w:rsidRPr="00231FF6">
              <w:rPr>
                <w:webHidden/>
                <w:color w:val="002060"/>
              </w:rPr>
              <w:fldChar w:fldCharType="separate"/>
            </w:r>
            <w:r w:rsidR="002A6CED">
              <w:rPr>
                <w:webHidden/>
                <w:color w:val="002060"/>
              </w:rPr>
              <w:t>10</w:t>
            </w:r>
            <w:r w:rsidR="00231FF6" w:rsidRPr="00231FF6">
              <w:rPr>
                <w:webHidden/>
                <w:color w:val="002060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16"/>
              <w:szCs w:val="16"/>
            </w:rPr>
          </w:pPr>
          <w:hyperlink w:anchor="_Toc11922828" w:history="1">
            <w:r w:rsidR="00231FF6" w:rsidRPr="00231FF6">
              <w:rPr>
                <w:rStyle w:val="Collegamentoipertestuale"/>
                <w:color w:val="002060"/>
                <w:sz w:val="16"/>
                <w:szCs w:val="16"/>
              </w:rPr>
              <w:t>Il trend dei risultati economici, patrimoniali e finanziari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tab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begin"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instrText xml:space="preserve"> PAGEREF _Toc11922828 \h </w:instrTex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separate"/>
            </w:r>
            <w:r w:rsidR="002A6CED">
              <w:rPr>
                <w:webHidden/>
                <w:color w:val="002060"/>
                <w:sz w:val="16"/>
                <w:szCs w:val="16"/>
              </w:rPr>
              <w:t>10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16"/>
              <w:szCs w:val="16"/>
            </w:rPr>
          </w:pPr>
          <w:hyperlink w:anchor="_Toc11922829" w:history="1">
            <w:r w:rsidR="00231FF6" w:rsidRPr="00231FF6">
              <w:rPr>
                <w:rStyle w:val="Collegamentoipertestuale"/>
                <w:color w:val="002060"/>
                <w:sz w:val="16"/>
                <w:szCs w:val="16"/>
              </w:rPr>
              <w:t>Il valore della produzione ordinaria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tab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begin"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instrText xml:space="preserve"> PAGEREF _Toc11922829 \h </w:instrTex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separate"/>
            </w:r>
            <w:r w:rsidR="002A6CED">
              <w:rPr>
                <w:webHidden/>
                <w:color w:val="002060"/>
                <w:sz w:val="16"/>
                <w:szCs w:val="16"/>
              </w:rPr>
              <w:t>10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16"/>
              <w:szCs w:val="16"/>
            </w:rPr>
          </w:pPr>
          <w:hyperlink w:anchor="_Toc11922830" w:history="1">
            <w:r w:rsidR="00231FF6" w:rsidRPr="00231FF6">
              <w:rPr>
                <w:rStyle w:val="Collegamentoipertestuale"/>
                <w:color w:val="002060"/>
                <w:sz w:val="16"/>
                <w:szCs w:val="16"/>
              </w:rPr>
              <w:t>I ricavi per area di attività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tab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begin"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instrText xml:space="preserve"> PAGEREF _Toc11922830 \h </w:instrTex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separate"/>
            </w:r>
            <w:r w:rsidR="002A6CED">
              <w:rPr>
                <w:webHidden/>
                <w:color w:val="002060"/>
                <w:sz w:val="16"/>
                <w:szCs w:val="16"/>
              </w:rPr>
              <w:t>11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16"/>
              <w:szCs w:val="16"/>
            </w:rPr>
          </w:pPr>
          <w:hyperlink w:anchor="_Toc11922831" w:history="1">
            <w:r w:rsidR="00231FF6" w:rsidRPr="00231FF6">
              <w:rPr>
                <w:rStyle w:val="Collegamentoipertestuale"/>
                <w:color w:val="002060"/>
                <w:sz w:val="16"/>
                <w:szCs w:val="16"/>
              </w:rPr>
              <w:t>Il Risparmio economico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tab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begin"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instrText xml:space="preserve"> PAGEREF _Toc11922831 \h </w:instrTex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separate"/>
            </w:r>
            <w:r w:rsidR="002A6CED">
              <w:rPr>
                <w:webHidden/>
                <w:color w:val="002060"/>
                <w:sz w:val="16"/>
                <w:szCs w:val="16"/>
              </w:rPr>
              <w:t>11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16"/>
              <w:szCs w:val="16"/>
            </w:rPr>
          </w:pPr>
          <w:hyperlink w:anchor="_Toc11922832" w:history="1">
            <w:r w:rsidR="00231FF6" w:rsidRPr="00231FF6">
              <w:rPr>
                <w:rStyle w:val="Collegamentoipertestuale"/>
                <w:color w:val="002060"/>
                <w:sz w:val="16"/>
                <w:szCs w:val="16"/>
              </w:rPr>
              <w:t>L’analisi dei risultati industriali 2018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tab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begin"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instrText xml:space="preserve"> PAGEREF _Toc11922832 \h </w:instrTex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separate"/>
            </w:r>
            <w:r w:rsidR="002A6CED">
              <w:rPr>
                <w:webHidden/>
                <w:color w:val="002060"/>
                <w:sz w:val="16"/>
                <w:szCs w:val="16"/>
              </w:rPr>
              <w:t>13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16"/>
              <w:szCs w:val="16"/>
            </w:rPr>
          </w:pPr>
          <w:hyperlink w:anchor="_Toc11922833" w:history="1">
            <w:r w:rsidR="00231FF6" w:rsidRPr="00231FF6">
              <w:rPr>
                <w:rStyle w:val="Collegamentoipertestuale"/>
                <w:color w:val="002060"/>
                <w:sz w:val="16"/>
                <w:szCs w:val="16"/>
              </w:rPr>
              <w:t>L’analisi dei risultati complessivi 2018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tab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begin"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instrText xml:space="preserve"> PAGEREF _Toc11922833 \h </w:instrTex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separate"/>
            </w:r>
            <w:r w:rsidR="002A6CED">
              <w:rPr>
                <w:webHidden/>
                <w:color w:val="002060"/>
                <w:sz w:val="16"/>
                <w:szCs w:val="16"/>
              </w:rPr>
              <w:t>13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16"/>
              <w:szCs w:val="16"/>
            </w:rPr>
          </w:pPr>
          <w:hyperlink w:anchor="_Toc11922834" w:history="1">
            <w:r w:rsidR="00231FF6" w:rsidRPr="00231FF6">
              <w:rPr>
                <w:rStyle w:val="Collegamentoipertestuale"/>
                <w:color w:val="002060"/>
                <w:sz w:val="16"/>
                <w:szCs w:val="16"/>
              </w:rPr>
              <w:t>Il trend di crediti, debiti ed il rendiconto di cassa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tab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begin"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instrText xml:space="preserve"> PAGEREF _Toc11922834 \h </w:instrTex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separate"/>
            </w:r>
            <w:r w:rsidR="002A6CED">
              <w:rPr>
                <w:webHidden/>
                <w:color w:val="002060"/>
                <w:sz w:val="16"/>
                <w:szCs w:val="16"/>
              </w:rPr>
              <w:t>14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22"/>
              <w:szCs w:val="22"/>
            </w:rPr>
          </w:pPr>
          <w:hyperlink w:anchor="_Toc11922835" w:history="1">
            <w:r w:rsidR="00231FF6" w:rsidRPr="00231FF6">
              <w:rPr>
                <w:rStyle w:val="Collegamentoipertestuale"/>
                <w:color w:val="002060"/>
              </w:rPr>
              <w:t>I Prospetti Ufficiali di Bilancio</w:t>
            </w:r>
            <w:r w:rsidR="00231FF6" w:rsidRPr="00231FF6">
              <w:rPr>
                <w:webHidden/>
                <w:color w:val="002060"/>
              </w:rPr>
              <w:tab/>
            </w:r>
            <w:r w:rsidR="00231FF6" w:rsidRPr="00231FF6">
              <w:rPr>
                <w:webHidden/>
                <w:color w:val="002060"/>
              </w:rPr>
              <w:fldChar w:fldCharType="begin"/>
            </w:r>
            <w:r w:rsidR="00231FF6" w:rsidRPr="00231FF6">
              <w:rPr>
                <w:webHidden/>
                <w:color w:val="002060"/>
              </w:rPr>
              <w:instrText xml:space="preserve"> PAGEREF _Toc11922835 \h </w:instrText>
            </w:r>
            <w:r w:rsidR="00231FF6" w:rsidRPr="00231FF6">
              <w:rPr>
                <w:webHidden/>
                <w:color w:val="002060"/>
              </w:rPr>
            </w:r>
            <w:r w:rsidR="00231FF6" w:rsidRPr="00231FF6">
              <w:rPr>
                <w:webHidden/>
                <w:color w:val="002060"/>
              </w:rPr>
              <w:fldChar w:fldCharType="separate"/>
            </w:r>
            <w:r w:rsidR="002A6CED">
              <w:rPr>
                <w:webHidden/>
                <w:color w:val="002060"/>
              </w:rPr>
              <w:t>16</w:t>
            </w:r>
            <w:r w:rsidR="00231FF6" w:rsidRPr="00231FF6">
              <w:rPr>
                <w:webHidden/>
                <w:color w:val="002060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16"/>
              <w:szCs w:val="16"/>
            </w:rPr>
          </w:pPr>
          <w:hyperlink w:anchor="_Toc11922836" w:history="1">
            <w:r w:rsidR="00231FF6" w:rsidRPr="00231FF6">
              <w:rPr>
                <w:rStyle w:val="Collegamentoipertestuale"/>
                <w:color w:val="002060"/>
                <w:sz w:val="16"/>
                <w:szCs w:val="16"/>
              </w:rPr>
              <w:t>Stato Patrimoniale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tab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begin"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instrText xml:space="preserve"> PAGEREF _Toc11922836 \h </w:instrTex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separate"/>
            </w:r>
            <w:r w:rsidR="002A6CED">
              <w:rPr>
                <w:webHidden/>
                <w:color w:val="002060"/>
                <w:sz w:val="16"/>
                <w:szCs w:val="16"/>
              </w:rPr>
              <w:t>16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16"/>
              <w:szCs w:val="16"/>
            </w:rPr>
          </w:pPr>
          <w:hyperlink w:anchor="_Toc11922837" w:history="1">
            <w:r w:rsidR="00231FF6" w:rsidRPr="00231FF6">
              <w:rPr>
                <w:rStyle w:val="Collegamentoipertestuale"/>
                <w:color w:val="002060"/>
                <w:sz w:val="16"/>
                <w:szCs w:val="16"/>
              </w:rPr>
              <w:t>Conto Economico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tab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begin"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instrText xml:space="preserve"> PAGEREF _Toc11922837 \h </w:instrTex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separate"/>
            </w:r>
            <w:r w:rsidR="002A6CED">
              <w:rPr>
                <w:webHidden/>
                <w:color w:val="002060"/>
                <w:sz w:val="16"/>
                <w:szCs w:val="16"/>
              </w:rPr>
              <w:t>17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16"/>
              <w:szCs w:val="16"/>
            </w:rPr>
          </w:pPr>
          <w:hyperlink w:anchor="_Toc11922838" w:history="1">
            <w:r w:rsidR="00231FF6" w:rsidRPr="00231FF6">
              <w:rPr>
                <w:rStyle w:val="Collegamentoipertestuale"/>
                <w:color w:val="002060"/>
                <w:sz w:val="16"/>
                <w:szCs w:val="16"/>
              </w:rPr>
              <w:t>Rendiconto finanziario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tab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begin"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instrText xml:space="preserve"> PAGEREF _Toc11922838 \h </w:instrTex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separate"/>
            </w:r>
            <w:r w:rsidR="002A6CED">
              <w:rPr>
                <w:webHidden/>
                <w:color w:val="002060"/>
                <w:sz w:val="16"/>
                <w:szCs w:val="16"/>
              </w:rPr>
              <w:t>18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16"/>
              <w:szCs w:val="16"/>
            </w:rPr>
          </w:pPr>
          <w:hyperlink w:anchor="_Toc11922840" w:history="1">
            <w:r w:rsidR="00231FF6" w:rsidRPr="00231FF6">
              <w:rPr>
                <w:rStyle w:val="Collegamentoipertestuale"/>
                <w:color w:val="002060"/>
                <w:sz w:val="16"/>
                <w:szCs w:val="16"/>
              </w:rPr>
              <w:t>Le variazioni del patrimonio netto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tab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begin"/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instrText xml:space="preserve"> PAGEREF _Toc11922840 \h </w:instrTex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separate"/>
            </w:r>
            <w:r w:rsidR="002A6CED">
              <w:rPr>
                <w:webHidden/>
                <w:color w:val="002060"/>
                <w:sz w:val="16"/>
                <w:szCs w:val="16"/>
              </w:rPr>
              <w:t>19</w:t>
            </w:r>
            <w:r w:rsidR="00231FF6" w:rsidRPr="00231FF6">
              <w:rPr>
                <w:webHidden/>
                <w:color w:val="002060"/>
                <w:sz w:val="16"/>
                <w:szCs w:val="16"/>
              </w:rPr>
              <w:fldChar w:fldCharType="end"/>
            </w:r>
          </w:hyperlink>
        </w:p>
        <w:p w:rsidR="00231FF6" w:rsidRPr="00231FF6" w:rsidRDefault="00905979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22"/>
              <w:szCs w:val="22"/>
            </w:rPr>
          </w:pPr>
          <w:hyperlink w:anchor="_Toc11922841" w:history="1">
            <w:r w:rsidR="00231FF6" w:rsidRPr="00231FF6">
              <w:rPr>
                <w:rStyle w:val="Collegamentoipertestuale"/>
                <w:color w:val="002060"/>
              </w:rPr>
              <w:t>Altre informazioni tecniche sul bilancio</w:t>
            </w:r>
            <w:r w:rsidR="00231FF6" w:rsidRPr="00231FF6">
              <w:rPr>
                <w:webHidden/>
                <w:color w:val="002060"/>
              </w:rPr>
              <w:tab/>
            </w:r>
            <w:r w:rsidR="00231FF6" w:rsidRPr="00231FF6">
              <w:rPr>
                <w:webHidden/>
                <w:color w:val="002060"/>
              </w:rPr>
              <w:fldChar w:fldCharType="begin"/>
            </w:r>
            <w:r w:rsidR="00231FF6" w:rsidRPr="00231FF6">
              <w:rPr>
                <w:webHidden/>
                <w:color w:val="002060"/>
              </w:rPr>
              <w:instrText xml:space="preserve"> PAGEREF _Toc11922841 \h </w:instrText>
            </w:r>
            <w:r w:rsidR="00231FF6" w:rsidRPr="00231FF6">
              <w:rPr>
                <w:webHidden/>
                <w:color w:val="002060"/>
              </w:rPr>
            </w:r>
            <w:r w:rsidR="00231FF6" w:rsidRPr="00231FF6">
              <w:rPr>
                <w:webHidden/>
                <w:color w:val="002060"/>
              </w:rPr>
              <w:fldChar w:fldCharType="separate"/>
            </w:r>
            <w:r w:rsidR="002A6CED">
              <w:rPr>
                <w:webHidden/>
                <w:color w:val="002060"/>
              </w:rPr>
              <w:t>19</w:t>
            </w:r>
            <w:r w:rsidR="00231FF6" w:rsidRPr="00231FF6">
              <w:rPr>
                <w:webHidden/>
                <w:color w:val="002060"/>
              </w:rPr>
              <w:fldChar w:fldCharType="end"/>
            </w:r>
          </w:hyperlink>
        </w:p>
        <w:p w:rsidR="00231FF6" w:rsidRPr="00231FF6" w:rsidRDefault="00231FF6">
          <w:pPr>
            <w:pStyle w:val="Sommario1"/>
            <w:rPr>
              <w:rFonts w:asciiTheme="minorHAnsi" w:eastAsiaTheme="minorEastAsia" w:hAnsiTheme="minorHAnsi" w:cstheme="minorBidi"/>
              <w:b w:val="0"/>
              <w:color w:val="002060"/>
              <w:sz w:val="16"/>
              <w:szCs w:val="16"/>
            </w:rPr>
          </w:pPr>
        </w:p>
        <w:p w:rsidR="00336A9C" w:rsidRPr="00231FF6" w:rsidRDefault="003E5697" w:rsidP="0057659C">
          <w:pPr>
            <w:spacing w:line="240" w:lineRule="atLeast"/>
            <w:rPr>
              <w:b/>
              <w:bCs/>
              <w:color w:val="002060"/>
              <w:sz w:val="16"/>
              <w:szCs w:val="16"/>
            </w:rPr>
          </w:pPr>
          <w:r w:rsidRPr="00231FF6">
            <w:rPr>
              <w:b/>
              <w:bCs/>
              <w:color w:val="002060"/>
              <w:sz w:val="16"/>
              <w:szCs w:val="16"/>
            </w:rPr>
            <w:fldChar w:fldCharType="end"/>
          </w:r>
        </w:p>
      </w:sdtContent>
    </w:sdt>
    <w:p w:rsidR="00231FF6" w:rsidRDefault="00231FF6">
      <w:pPr>
        <w:rPr>
          <w:b/>
          <w:color w:val="002060"/>
          <w:sz w:val="28"/>
          <w:szCs w:val="28"/>
        </w:rPr>
      </w:pPr>
      <w:r>
        <w:rPr>
          <w:color w:val="002060"/>
        </w:rPr>
        <w:br w:type="page"/>
      </w:r>
    </w:p>
    <w:p w:rsidR="007173CB" w:rsidRPr="00231FF6" w:rsidRDefault="007173CB" w:rsidP="00457498">
      <w:pPr>
        <w:pStyle w:val="Titolo"/>
        <w:rPr>
          <w:color w:val="002060"/>
        </w:rPr>
      </w:pPr>
    </w:p>
    <w:p w:rsidR="00457498" w:rsidRPr="00231FF6" w:rsidRDefault="00457498" w:rsidP="00457498">
      <w:pPr>
        <w:pStyle w:val="Titolo"/>
        <w:rPr>
          <w:color w:val="002060"/>
        </w:rPr>
      </w:pPr>
      <w:bookmarkStart w:id="0" w:name="_Toc11922821"/>
      <w:r w:rsidRPr="00231FF6">
        <w:rPr>
          <w:color w:val="002060"/>
        </w:rPr>
        <w:t>Premessa</w:t>
      </w:r>
      <w:bookmarkEnd w:id="0"/>
      <w:r w:rsidRPr="00231FF6">
        <w:rPr>
          <w:color w:val="002060"/>
        </w:rPr>
        <w:t xml:space="preserve"> </w:t>
      </w:r>
    </w:p>
    <w:p w:rsidR="00C0267E" w:rsidRPr="00231FF6" w:rsidRDefault="00C0267E" w:rsidP="00D26A97">
      <w:pPr>
        <w:spacing w:line="360" w:lineRule="auto"/>
        <w:ind w:firstLine="708"/>
        <w:jc w:val="both"/>
        <w:rPr>
          <w:b/>
          <w:i/>
          <w:color w:val="002060"/>
        </w:rPr>
      </w:pPr>
      <w:r w:rsidRPr="00231FF6">
        <w:rPr>
          <w:b/>
          <w:i/>
          <w:color w:val="002060"/>
        </w:rPr>
        <w:t>Spettabile Socio Unico,</w:t>
      </w:r>
    </w:p>
    <w:p w:rsidR="00783720" w:rsidRPr="00231FF6" w:rsidRDefault="00683A4A" w:rsidP="0047469F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prima di illustrare nel dettaglio gli accadimenti dell’esercizio 201</w:t>
      </w:r>
      <w:r w:rsidR="00783720" w:rsidRPr="00231FF6">
        <w:rPr>
          <w:color w:val="002060"/>
        </w:rPr>
        <w:t>8</w:t>
      </w:r>
      <w:r w:rsidRPr="00231FF6">
        <w:rPr>
          <w:color w:val="002060"/>
        </w:rPr>
        <w:t xml:space="preserve">, </w:t>
      </w:r>
      <w:r w:rsidR="00292B1F" w:rsidRPr="00231FF6">
        <w:rPr>
          <w:color w:val="002060"/>
        </w:rPr>
        <w:t xml:space="preserve">che si chiude contabilmente con un utile netto pari ad </w:t>
      </w:r>
      <w:r w:rsidR="00783720" w:rsidRPr="00231FF6">
        <w:rPr>
          <w:b/>
          <w:color w:val="002060"/>
        </w:rPr>
        <w:t xml:space="preserve">€ </w:t>
      </w:r>
      <w:r w:rsidR="002D3EF2" w:rsidRPr="002D3EF2">
        <w:rPr>
          <w:b/>
          <w:color w:val="002060"/>
        </w:rPr>
        <w:t xml:space="preserve"> € 37.771</w:t>
      </w:r>
      <w:r w:rsidR="00EB2732" w:rsidRPr="00231FF6">
        <w:rPr>
          <w:b/>
          <w:color w:val="002060"/>
        </w:rPr>
        <w:t>,</w:t>
      </w:r>
      <w:r w:rsidR="00EB2732" w:rsidRPr="00231FF6">
        <w:rPr>
          <w:color w:val="002060"/>
        </w:rPr>
        <w:t xml:space="preserve"> </w:t>
      </w:r>
      <w:r w:rsidRPr="00231FF6">
        <w:rPr>
          <w:color w:val="002060"/>
        </w:rPr>
        <w:t xml:space="preserve">si </w:t>
      </w:r>
      <w:r w:rsidR="00783720" w:rsidRPr="00231FF6">
        <w:rPr>
          <w:color w:val="002060"/>
        </w:rPr>
        <w:t xml:space="preserve">evidenzia che con la redazione del progetto di bilancio 2018, </w:t>
      </w:r>
      <w:r w:rsidR="00783720" w:rsidRPr="00231FF6">
        <w:rPr>
          <w:b/>
          <w:i/>
          <w:color w:val="002060"/>
        </w:rPr>
        <w:t>si è definitivamente conclusa la ristrutturazione della incorporata e cessata Cooperazione e Sviluppo S.r.l. in Liquidazione</w:t>
      </w:r>
      <w:r w:rsidR="00783720" w:rsidRPr="00231FF6">
        <w:rPr>
          <w:color w:val="002060"/>
        </w:rPr>
        <w:t>, giacché nell’esercizio 2018:</w:t>
      </w:r>
    </w:p>
    <w:p w:rsidR="00783720" w:rsidRPr="00231FF6" w:rsidRDefault="00783720" w:rsidP="00E15348">
      <w:pPr>
        <w:pStyle w:val="Paragrafoelenco"/>
        <w:numPr>
          <w:ilvl w:val="0"/>
          <w:numId w:val="9"/>
        </w:numPr>
        <w:jc w:val="both"/>
        <w:rPr>
          <w:color w:val="002060"/>
        </w:rPr>
      </w:pPr>
      <w:r w:rsidRPr="00231FF6">
        <w:rPr>
          <w:color w:val="002060"/>
        </w:rPr>
        <w:t>è stato interamente liquidato il debito esattoriale rinegoziato;</w:t>
      </w:r>
    </w:p>
    <w:p w:rsidR="00783720" w:rsidRPr="00231FF6" w:rsidRDefault="00783720" w:rsidP="00E15348">
      <w:pPr>
        <w:pStyle w:val="Paragrafoelenco"/>
        <w:numPr>
          <w:ilvl w:val="0"/>
          <w:numId w:val="9"/>
        </w:numPr>
        <w:jc w:val="both"/>
        <w:rPr>
          <w:color w:val="002060"/>
        </w:rPr>
      </w:pPr>
      <w:r w:rsidRPr="00231FF6">
        <w:rPr>
          <w:color w:val="002060"/>
        </w:rPr>
        <w:t xml:space="preserve">è stata acquisita la sentenza di cancellazione del debito ex </w:t>
      </w:r>
      <w:proofErr w:type="spellStart"/>
      <w:r w:rsidRPr="00231FF6">
        <w:rPr>
          <w:color w:val="002060"/>
        </w:rPr>
        <w:t>inps</w:t>
      </w:r>
      <w:proofErr w:type="spellEnd"/>
      <w:r w:rsidRPr="00231FF6">
        <w:rPr>
          <w:color w:val="002060"/>
        </w:rPr>
        <w:t>.</w:t>
      </w:r>
    </w:p>
    <w:p w:rsidR="00783720" w:rsidRPr="00231FF6" w:rsidRDefault="00783720" w:rsidP="0047469F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Di talché si è dato seguito alle seguenti azioni contabili:</w:t>
      </w:r>
    </w:p>
    <w:p w:rsidR="00783720" w:rsidRPr="00231FF6" w:rsidRDefault="00783720" w:rsidP="00E15348">
      <w:pPr>
        <w:pStyle w:val="Paragrafoelenco"/>
        <w:numPr>
          <w:ilvl w:val="0"/>
          <w:numId w:val="9"/>
        </w:numPr>
        <w:jc w:val="both"/>
        <w:rPr>
          <w:color w:val="002060"/>
        </w:rPr>
      </w:pPr>
      <w:r w:rsidRPr="00231FF6">
        <w:rPr>
          <w:color w:val="002060"/>
        </w:rPr>
        <w:t>ridefinizione delle immobilizzazioni, con l’abbattimento de</w:t>
      </w:r>
      <w:r w:rsidR="00E15348" w:rsidRPr="00231FF6">
        <w:rPr>
          <w:color w:val="002060"/>
        </w:rPr>
        <w:t>i quelle</w:t>
      </w:r>
      <w:r w:rsidRPr="00231FF6">
        <w:rPr>
          <w:color w:val="002060"/>
        </w:rPr>
        <w:t xml:space="preserve"> derivanti dalla fusione per incorporazione;</w:t>
      </w:r>
    </w:p>
    <w:p w:rsidR="00783720" w:rsidRPr="00231FF6" w:rsidRDefault="00783720" w:rsidP="00E15348">
      <w:pPr>
        <w:pStyle w:val="Paragrafoelenco"/>
        <w:numPr>
          <w:ilvl w:val="0"/>
          <w:numId w:val="9"/>
        </w:numPr>
        <w:jc w:val="both"/>
        <w:rPr>
          <w:color w:val="002060"/>
        </w:rPr>
      </w:pPr>
      <w:r w:rsidRPr="00231FF6">
        <w:rPr>
          <w:color w:val="002060"/>
        </w:rPr>
        <w:t>ridefinizione delle poste del patrimonio netto, annullando con le poste di riserva disponibili, tutte le scritte di patrimonio netto rinvenienti dalla cessata Cooperazione e Sviluppo S.r.l..</w:t>
      </w:r>
    </w:p>
    <w:p w:rsidR="00E15348" w:rsidRPr="00231FF6" w:rsidRDefault="00783720" w:rsidP="0047469F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 xml:space="preserve">Ciò premesso e prima di analizzare gli elementi salienti dell’esercizio 2018, si fa precedere la esposizione degli obiettivi dell’esercizio 2019, evidenziando in primis che </w:t>
      </w:r>
      <w:r w:rsidRPr="00231FF6">
        <w:rPr>
          <w:b/>
          <w:i/>
          <w:color w:val="002060"/>
        </w:rPr>
        <w:t>nel corso del primo quadrimestre 2019,</w:t>
      </w:r>
      <w:r w:rsidRPr="00231FF6">
        <w:rPr>
          <w:color w:val="002060"/>
        </w:rPr>
        <w:t xml:space="preserve"> a seguito di apposita delibera del Consiglio Comunale nr. 41 del 28.12.2018, </w:t>
      </w:r>
      <w:r w:rsidR="00E15348" w:rsidRPr="00231FF6">
        <w:rPr>
          <w:b/>
          <w:i/>
          <w:color w:val="002060"/>
        </w:rPr>
        <w:t>sono stati ri</w:t>
      </w:r>
      <w:r w:rsidRPr="00231FF6">
        <w:rPr>
          <w:b/>
          <w:i/>
          <w:color w:val="002060"/>
        </w:rPr>
        <w:t>determinati i contratti dei servizi</w:t>
      </w:r>
      <w:r w:rsidRPr="00231FF6">
        <w:rPr>
          <w:color w:val="002060"/>
        </w:rPr>
        <w:t xml:space="preserve"> mensa, trasporto alunni, manutenzioni, pulizia immobili comunali e custodia impianto sportivo. Sono altresì in via di ridefinizione i contratti relativi ai servizi affissioni e supporto in </w:t>
      </w:r>
      <w:proofErr w:type="spellStart"/>
      <w:r w:rsidRPr="00231FF6">
        <w:rPr>
          <w:color w:val="002060"/>
        </w:rPr>
        <w:t>house</w:t>
      </w:r>
      <w:proofErr w:type="spellEnd"/>
      <w:r w:rsidRPr="00231FF6">
        <w:rPr>
          <w:color w:val="002060"/>
        </w:rPr>
        <w:t xml:space="preserve"> alla Centrale Unica di Committenza. L’insieme di ciò det</w:t>
      </w:r>
      <w:r w:rsidR="00E15348" w:rsidRPr="00231FF6">
        <w:rPr>
          <w:color w:val="002060"/>
        </w:rPr>
        <w:t xml:space="preserve">ermina condizioni di equilibrio. Si espongono pertanto i servizi in essere in forza degli indicati provvedimenti di affidamento e rinnovo: </w:t>
      </w:r>
    </w:p>
    <w:p w:rsidR="00E15348" w:rsidRPr="00231FF6" w:rsidRDefault="00E15348" w:rsidP="0047469F">
      <w:pPr>
        <w:spacing w:line="360" w:lineRule="auto"/>
        <w:jc w:val="both"/>
        <w:rPr>
          <w:color w:val="002060"/>
        </w:rPr>
      </w:pPr>
      <w:r w:rsidRPr="00231FF6">
        <w:rPr>
          <w:noProof/>
          <w:color w:val="002060"/>
        </w:rPr>
        <w:drawing>
          <wp:inline distT="0" distB="0" distL="0" distR="0" wp14:anchorId="04053232" wp14:editId="56636C6C">
            <wp:extent cx="5569525" cy="1911927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28" cy="191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720" w:rsidRPr="00231FF6" w:rsidRDefault="00783720" w:rsidP="0047469F">
      <w:pPr>
        <w:spacing w:line="360" w:lineRule="auto"/>
        <w:jc w:val="both"/>
        <w:rPr>
          <w:color w:val="002060"/>
        </w:rPr>
      </w:pPr>
    </w:p>
    <w:p w:rsidR="00783720" w:rsidRPr="00231FF6" w:rsidRDefault="00E15348" w:rsidP="0047469F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 xml:space="preserve">Occorre, quindi, definire il piano degli obiettivi dell’esercizio in corso, giacché si ritiene doveroso preservare e valorizzare il lavoro </w:t>
      </w:r>
      <w:r w:rsidR="000B45B2" w:rsidRPr="00231FF6">
        <w:rPr>
          <w:color w:val="002060"/>
        </w:rPr>
        <w:t>attuato, tenendo conto che ad oggi:</w:t>
      </w:r>
    </w:p>
    <w:p w:rsidR="00F60A4D" w:rsidRPr="00231FF6" w:rsidRDefault="000B45B2" w:rsidP="00683A4A">
      <w:pPr>
        <w:pStyle w:val="Paragrafoelenco"/>
        <w:numPr>
          <w:ilvl w:val="0"/>
          <w:numId w:val="4"/>
        </w:numPr>
        <w:spacing w:line="360" w:lineRule="auto"/>
        <w:jc w:val="both"/>
        <w:rPr>
          <w:color w:val="002060"/>
        </w:rPr>
      </w:pPr>
      <w:r w:rsidRPr="00231FF6">
        <w:rPr>
          <w:b/>
          <w:i/>
          <w:color w:val="002060"/>
        </w:rPr>
        <w:t>esiste</w:t>
      </w:r>
      <w:r w:rsidR="00683A4A" w:rsidRPr="00231FF6">
        <w:rPr>
          <w:b/>
          <w:i/>
          <w:color w:val="002060"/>
        </w:rPr>
        <w:t xml:space="preserve"> una società efficiente:</w:t>
      </w:r>
      <w:r w:rsidR="00683A4A" w:rsidRPr="00231FF6">
        <w:rPr>
          <w:color w:val="002060"/>
        </w:rPr>
        <w:t xml:space="preserve"> la società</w:t>
      </w:r>
      <w:r w:rsidR="00866DCF" w:rsidRPr="00231FF6">
        <w:rPr>
          <w:color w:val="002060"/>
        </w:rPr>
        <w:t xml:space="preserve"> garantisce </w:t>
      </w:r>
      <w:r w:rsidR="00683A4A" w:rsidRPr="00231FF6">
        <w:rPr>
          <w:color w:val="002060"/>
        </w:rPr>
        <w:t xml:space="preserve">la gestione dei servizi comunali con un risparmio medio annuo pari a oltre il 5% rispetto alla spesa storica dell’Ente come </w:t>
      </w:r>
      <w:r w:rsidR="00503CFB" w:rsidRPr="00231FF6">
        <w:rPr>
          <w:color w:val="002060"/>
        </w:rPr>
        <w:t>contabilizzata</w:t>
      </w:r>
      <w:r w:rsidR="00683A4A" w:rsidRPr="00231FF6">
        <w:rPr>
          <w:color w:val="002060"/>
        </w:rPr>
        <w:t xml:space="preserve"> nel 2014, avendo quindi generato nel </w:t>
      </w:r>
      <w:r w:rsidRPr="00231FF6">
        <w:rPr>
          <w:color w:val="002060"/>
        </w:rPr>
        <w:t>quad</w:t>
      </w:r>
      <w:r w:rsidR="00683A4A" w:rsidRPr="00231FF6">
        <w:rPr>
          <w:color w:val="002060"/>
        </w:rPr>
        <w:t xml:space="preserve">riennio </w:t>
      </w:r>
      <w:r w:rsidR="00503CFB" w:rsidRPr="00231FF6">
        <w:rPr>
          <w:color w:val="002060"/>
        </w:rPr>
        <w:t>2</w:t>
      </w:r>
      <w:r w:rsidR="00683A4A" w:rsidRPr="00231FF6">
        <w:rPr>
          <w:color w:val="002060"/>
        </w:rPr>
        <w:t>015-201</w:t>
      </w:r>
      <w:r w:rsidRPr="00231FF6">
        <w:rPr>
          <w:color w:val="002060"/>
        </w:rPr>
        <w:t>8</w:t>
      </w:r>
      <w:r w:rsidR="00683A4A" w:rsidRPr="00231FF6">
        <w:rPr>
          <w:color w:val="002060"/>
        </w:rPr>
        <w:t xml:space="preserve"> risparmi complessivi per il bilancio dell’Ente Socio e Committente, superiori ad Euro </w:t>
      </w:r>
      <w:r w:rsidRPr="00231FF6">
        <w:rPr>
          <w:color w:val="002060"/>
        </w:rPr>
        <w:t>350</w:t>
      </w:r>
      <w:r w:rsidR="00683A4A" w:rsidRPr="00231FF6">
        <w:rPr>
          <w:color w:val="002060"/>
        </w:rPr>
        <w:t xml:space="preserve"> mila</w:t>
      </w:r>
      <w:r w:rsidR="00F60A4D" w:rsidRPr="00231FF6">
        <w:rPr>
          <w:color w:val="002060"/>
        </w:rPr>
        <w:t>;</w:t>
      </w:r>
    </w:p>
    <w:p w:rsidR="00866DCF" w:rsidRPr="00231FF6" w:rsidRDefault="000B45B2" w:rsidP="00683A4A">
      <w:pPr>
        <w:pStyle w:val="Paragrafoelenco"/>
        <w:numPr>
          <w:ilvl w:val="0"/>
          <w:numId w:val="4"/>
        </w:numPr>
        <w:spacing w:line="360" w:lineRule="auto"/>
        <w:jc w:val="both"/>
        <w:rPr>
          <w:color w:val="002060"/>
        </w:rPr>
      </w:pPr>
      <w:r w:rsidRPr="00231FF6">
        <w:rPr>
          <w:b/>
          <w:i/>
          <w:color w:val="002060"/>
        </w:rPr>
        <w:t>si perseguono</w:t>
      </w:r>
      <w:r w:rsidR="002F1971" w:rsidRPr="00231FF6">
        <w:rPr>
          <w:b/>
          <w:i/>
          <w:color w:val="002060"/>
        </w:rPr>
        <w:t xml:space="preserve"> valori sociali:</w:t>
      </w:r>
      <w:r w:rsidR="002F1971" w:rsidRPr="00231FF6">
        <w:rPr>
          <w:color w:val="002060"/>
        </w:rPr>
        <w:t xml:space="preserve"> trattandosi di impresa pubblica, è importante rimarcare il ruolo svolto a sostegno dei valori sociali di riferimento. </w:t>
      </w:r>
      <w:r w:rsidR="002F1971" w:rsidRPr="00231FF6">
        <w:rPr>
          <w:i/>
          <w:color w:val="002060"/>
          <w:u w:val="single"/>
        </w:rPr>
        <w:t>Tutela degli originari lavoratori</w:t>
      </w:r>
      <w:r w:rsidR="002F1971" w:rsidRPr="00231FF6">
        <w:rPr>
          <w:color w:val="002060"/>
        </w:rPr>
        <w:t xml:space="preserve"> che, avendo maturato crediti per TFR, attraverso la rinnovata gestione si sono visti riconoscere ogni somma, liquidat</w:t>
      </w:r>
      <w:r w:rsidR="00503CFB" w:rsidRPr="00231FF6">
        <w:rPr>
          <w:color w:val="002060"/>
        </w:rPr>
        <w:t>a</w:t>
      </w:r>
      <w:r w:rsidR="002F1971" w:rsidRPr="00231FF6">
        <w:rPr>
          <w:color w:val="002060"/>
        </w:rPr>
        <w:t xml:space="preserve"> </w:t>
      </w:r>
      <w:r w:rsidR="00503CFB" w:rsidRPr="00231FF6">
        <w:rPr>
          <w:color w:val="002060"/>
        </w:rPr>
        <w:t xml:space="preserve">tra l’altro </w:t>
      </w:r>
      <w:r w:rsidR="002F1971" w:rsidRPr="00231FF6">
        <w:rPr>
          <w:color w:val="002060"/>
        </w:rPr>
        <w:t xml:space="preserve">oltre la misura del </w:t>
      </w:r>
      <w:r w:rsidRPr="00231FF6">
        <w:rPr>
          <w:color w:val="002060"/>
        </w:rPr>
        <w:t>65</w:t>
      </w:r>
      <w:r w:rsidR="002F1971" w:rsidRPr="00231FF6">
        <w:rPr>
          <w:color w:val="002060"/>
        </w:rPr>
        <w:t xml:space="preserve">%. </w:t>
      </w:r>
      <w:r w:rsidR="002F1971" w:rsidRPr="00231FF6">
        <w:rPr>
          <w:i/>
          <w:color w:val="002060"/>
          <w:u w:val="single"/>
        </w:rPr>
        <w:t>Incremento dell’occupazione</w:t>
      </w:r>
      <w:r w:rsidR="002F1971" w:rsidRPr="00231FF6">
        <w:rPr>
          <w:i/>
          <w:color w:val="002060"/>
        </w:rPr>
        <w:t>:</w:t>
      </w:r>
      <w:r w:rsidR="002F1971" w:rsidRPr="00231FF6">
        <w:rPr>
          <w:color w:val="002060"/>
        </w:rPr>
        <w:t xml:space="preserve"> alla odierna data la società impiega circa </w:t>
      </w:r>
      <w:r w:rsidRPr="00231FF6">
        <w:rPr>
          <w:color w:val="002060"/>
        </w:rPr>
        <w:t>20</w:t>
      </w:r>
      <w:r w:rsidR="002F1971" w:rsidRPr="00231FF6">
        <w:rPr>
          <w:color w:val="002060"/>
        </w:rPr>
        <w:t xml:space="preserve"> unità lavorative, quasi tutte d</w:t>
      </w:r>
      <w:r w:rsidR="00F60A4D" w:rsidRPr="00231FF6">
        <w:rPr>
          <w:color w:val="002060"/>
        </w:rPr>
        <w:t>ell’area</w:t>
      </w:r>
      <w:r w:rsidR="00891AE1" w:rsidRPr="00231FF6">
        <w:rPr>
          <w:color w:val="002060"/>
        </w:rPr>
        <w:t xml:space="preserve"> di riferimento</w:t>
      </w:r>
      <w:r w:rsidR="002F1971" w:rsidRPr="00231FF6">
        <w:rPr>
          <w:color w:val="002060"/>
        </w:rPr>
        <w:t xml:space="preserve">, creando quindi quella </w:t>
      </w:r>
      <w:r w:rsidR="00F60A4D" w:rsidRPr="00231FF6">
        <w:rPr>
          <w:color w:val="002060"/>
        </w:rPr>
        <w:t>identità</w:t>
      </w:r>
      <w:r w:rsidR="002F1971" w:rsidRPr="00231FF6">
        <w:rPr>
          <w:color w:val="002060"/>
        </w:rPr>
        <w:t xml:space="preserve"> tra beni pubblici, territorio, cittadini</w:t>
      </w:r>
      <w:r w:rsidR="00F60A4D" w:rsidRPr="00231FF6">
        <w:rPr>
          <w:color w:val="002060"/>
        </w:rPr>
        <w:t>,</w:t>
      </w:r>
      <w:r w:rsidR="002F1971" w:rsidRPr="00231FF6">
        <w:rPr>
          <w:color w:val="002060"/>
        </w:rPr>
        <w:t xml:space="preserve"> per il tramite del diritto naturale al lavoro. </w:t>
      </w:r>
      <w:r w:rsidR="002F1971" w:rsidRPr="00231FF6">
        <w:rPr>
          <w:i/>
          <w:color w:val="002060"/>
          <w:u w:val="single"/>
        </w:rPr>
        <w:t>Servizi alla salute</w:t>
      </w:r>
      <w:r w:rsidR="002F1971" w:rsidRPr="00231FF6">
        <w:rPr>
          <w:i/>
          <w:color w:val="002060"/>
        </w:rPr>
        <w:t>:</w:t>
      </w:r>
      <w:r w:rsidR="002F1971" w:rsidRPr="00231FF6">
        <w:rPr>
          <w:color w:val="002060"/>
        </w:rPr>
        <w:t xml:space="preserve"> la società si è fatta promotrice ed è socio di maggioranza di Bellizzi Farm Salute Pubblica S.r.l. che ha avviato l</w:t>
      </w:r>
      <w:r w:rsidR="00F60A4D" w:rsidRPr="00231FF6">
        <w:rPr>
          <w:color w:val="002060"/>
        </w:rPr>
        <w:t>’</w:t>
      </w:r>
      <w:r w:rsidR="002F1971" w:rsidRPr="00231FF6">
        <w:rPr>
          <w:color w:val="002060"/>
        </w:rPr>
        <w:t>attività operativa della terza sede farmaceutica comunale</w:t>
      </w:r>
      <w:r w:rsidR="00891AE1" w:rsidRPr="00231FF6">
        <w:rPr>
          <w:color w:val="002060"/>
        </w:rPr>
        <w:t xml:space="preserve">, i cui primi </w:t>
      </w:r>
      <w:r w:rsidRPr="00231FF6">
        <w:rPr>
          <w:color w:val="002060"/>
        </w:rPr>
        <w:t xml:space="preserve">quattordici </w:t>
      </w:r>
      <w:r w:rsidR="00891AE1" w:rsidRPr="00231FF6">
        <w:rPr>
          <w:color w:val="002060"/>
        </w:rPr>
        <w:t>mesi di attività hanno</w:t>
      </w:r>
      <w:r w:rsidRPr="00231FF6">
        <w:rPr>
          <w:color w:val="002060"/>
        </w:rPr>
        <w:t xml:space="preserve"> </w:t>
      </w:r>
      <w:r w:rsidR="00891AE1" w:rsidRPr="00231FF6">
        <w:rPr>
          <w:color w:val="002060"/>
        </w:rPr>
        <w:t>prodotto riscontri contabili positivi</w:t>
      </w:r>
      <w:r w:rsidR="002F1971" w:rsidRPr="00231FF6">
        <w:rPr>
          <w:color w:val="002060"/>
        </w:rPr>
        <w:t xml:space="preserve"> e che incarna la </w:t>
      </w:r>
      <w:r w:rsidR="00F60A4D" w:rsidRPr="00231FF6">
        <w:rPr>
          <w:color w:val="002060"/>
        </w:rPr>
        <w:t>sintesi</w:t>
      </w:r>
      <w:r w:rsidR="002F1971" w:rsidRPr="00231FF6">
        <w:rPr>
          <w:color w:val="002060"/>
        </w:rPr>
        <w:t xml:space="preserve"> tra il perseguimento di pubbliche finalità</w:t>
      </w:r>
      <w:r w:rsidR="00F60A4D" w:rsidRPr="00231FF6">
        <w:rPr>
          <w:color w:val="002060"/>
        </w:rPr>
        <w:t xml:space="preserve"> ed</w:t>
      </w:r>
      <w:r w:rsidR="002F1971" w:rsidRPr="00231FF6">
        <w:rPr>
          <w:color w:val="002060"/>
        </w:rPr>
        <w:t xml:space="preserve"> il </w:t>
      </w:r>
      <w:proofErr w:type="spellStart"/>
      <w:r w:rsidR="002F1971" w:rsidRPr="00231FF6">
        <w:rPr>
          <w:color w:val="002060"/>
        </w:rPr>
        <w:t>know</w:t>
      </w:r>
      <w:proofErr w:type="spellEnd"/>
      <w:r w:rsidR="002F1971" w:rsidRPr="00231FF6">
        <w:rPr>
          <w:color w:val="002060"/>
        </w:rPr>
        <w:t xml:space="preserve"> </w:t>
      </w:r>
      <w:proofErr w:type="spellStart"/>
      <w:r w:rsidR="002F1971" w:rsidRPr="00231FF6">
        <w:rPr>
          <w:color w:val="002060"/>
        </w:rPr>
        <w:t>how</w:t>
      </w:r>
      <w:proofErr w:type="spellEnd"/>
      <w:r w:rsidR="002F1971" w:rsidRPr="00231FF6">
        <w:rPr>
          <w:color w:val="002060"/>
        </w:rPr>
        <w:t xml:space="preserve"> di operatori del settore. </w:t>
      </w:r>
      <w:r w:rsidR="00866DCF" w:rsidRPr="00231FF6">
        <w:rPr>
          <w:i/>
          <w:color w:val="002060"/>
          <w:u w:val="single"/>
        </w:rPr>
        <w:t>Il valore lavoro</w:t>
      </w:r>
      <w:r w:rsidR="00866DCF" w:rsidRPr="00231FF6">
        <w:rPr>
          <w:i/>
          <w:color w:val="002060"/>
        </w:rPr>
        <w:t>:</w:t>
      </w:r>
      <w:r w:rsidR="00866DCF" w:rsidRPr="00231FF6">
        <w:rPr>
          <w:color w:val="002060"/>
        </w:rPr>
        <w:t xml:space="preserve"> oltre a garantire la spiegata occupazione la società è ben attenta a profondere ogni sforzo possibile su tal tema, come dimostrano i corsi di formazione gratuiti erogati (</w:t>
      </w:r>
      <w:r w:rsidR="00866DCF" w:rsidRPr="00231FF6">
        <w:rPr>
          <w:i/>
          <w:color w:val="002060"/>
        </w:rPr>
        <w:t>servizi ausiliari al traffico</w:t>
      </w:r>
      <w:r w:rsidR="00866DCF" w:rsidRPr="00231FF6">
        <w:rPr>
          <w:color w:val="002060"/>
        </w:rPr>
        <w:t>), e  i meeting organizzati (</w:t>
      </w:r>
      <w:proofErr w:type="spellStart"/>
      <w:r w:rsidR="00866DCF" w:rsidRPr="00231FF6">
        <w:rPr>
          <w:i/>
          <w:color w:val="002060"/>
        </w:rPr>
        <w:t>recruiting</w:t>
      </w:r>
      <w:proofErr w:type="spellEnd"/>
      <w:r w:rsidR="00866DCF" w:rsidRPr="00231FF6">
        <w:rPr>
          <w:i/>
          <w:color w:val="002060"/>
        </w:rPr>
        <w:t xml:space="preserve"> </w:t>
      </w:r>
      <w:proofErr w:type="spellStart"/>
      <w:r w:rsidR="00866DCF" w:rsidRPr="00231FF6">
        <w:rPr>
          <w:i/>
          <w:color w:val="002060"/>
        </w:rPr>
        <w:t>day</w:t>
      </w:r>
      <w:proofErr w:type="spellEnd"/>
      <w:r w:rsidR="00866DCF" w:rsidRPr="00231FF6">
        <w:rPr>
          <w:i/>
          <w:color w:val="002060"/>
        </w:rPr>
        <w:t xml:space="preserve"> con la </w:t>
      </w:r>
      <w:proofErr w:type="spellStart"/>
      <w:r w:rsidR="00866DCF" w:rsidRPr="00231FF6">
        <w:rPr>
          <w:i/>
          <w:color w:val="002060"/>
        </w:rPr>
        <w:t>Tempor</w:t>
      </w:r>
      <w:proofErr w:type="spellEnd"/>
      <w:r w:rsidR="00866DCF" w:rsidRPr="00231FF6">
        <w:rPr>
          <w:i/>
          <w:color w:val="002060"/>
        </w:rPr>
        <w:t xml:space="preserve"> S.p.A.);</w:t>
      </w:r>
    </w:p>
    <w:p w:rsidR="000B45B2" w:rsidRPr="00231FF6" w:rsidRDefault="002F1971" w:rsidP="00683A4A">
      <w:pPr>
        <w:pStyle w:val="Paragrafoelenco"/>
        <w:numPr>
          <w:ilvl w:val="0"/>
          <w:numId w:val="4"/>
        </w:num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 xml:space="preserve"> </w:t>
      </w:r>
      <w:r w:rsidRPr="00231FF6">
        <w:rPr>
          <w:b/>
          <w:i/>
          <w:color w:val="002060"/>
        </w:rPr>
        <w:t>l’innovazione:</w:t>
      </w:r>
      <w:r w:rsidRPr="00231FF6">
        <w:rPr>
          <w:color w:val="002060"/>
        </w:rPr>
        <w:t xml:space="preserve"> la società è stata promot</w:t>
      </w:r>
      <w:r w:rsidR="00891AE1" w:rsidRPr="00231FF6">
        <w:rPr>
          <w:color w:val="002060"/>
        </w:rPr>
        <w:t>rice</w:t>
      </w:r>
      <w:r w:rsidRPr="00231FF6">
        <w:rPr>
          <w:color w:val="002060"/>
        </w:rPr>
        <w:t xml:space="preserve"> progettuale oltre che è supporto in </w:t>
      </w:r>
      <w:proofErr w:type="spellStart"/>
      <w:r w:rsidRPr="00231FF6">
        <w:rPr>
          <w:color w:val="002060"/>
        </w:rPr>
        <w:t>house</w:t>
      </w:r>
      <w:proofErr w:type="spellEnd"/>
      <w:r w:rsidRPr="00231FF6">
        <w:rPr>
          <w:color w:val="002060"/>
        </w:rPr>
        <w:t xml:space="preserve"> della Centrale Unica di Committenza </w:t>
      </w:r>
      <w:proofErr w:type="spellStart"/>
      <w:r w:rsidRPr="00231FF6">
        <w:rPr>
          <w:color w:val="002060"/>
        </w:rPr>
        <w:t>Sele</w:t>
      </w:r>
      <w:proofErr w:type="spellEnd"/>
      <w:r w:rsidRPr="00231FF6">
        <w:rPr>
          <w:color w:val="002060"/>
        </w:rPr>
        <w:t xml:space="preserve"> Picentini, allo stato tra le più importanti realtà amministrative su tale tematica dell’intero territorio nazionale, gestendo negli ultimi due anni, procedure per ben oltre </w:t>
      </w:r>
      <w:r w:rsidR="000B45B2" w:rsidRPr="00231FF6">
        <w:rPr>
          <w:color w:val="002060"/>
        </w:rPr>
        <w:t>90</w:t>
      </w:r>
      <w:r w:rsidRPr="00231FF6">
        <w:rPr>
          <w:color w:val="002060"/>
        </w:rPr>
        <w:t xml:space="preserve"> Milioni di Euro. La società, inoltre, </w:t>
      </w:r>
      <w:r w:rsidR="00891AE1" w:rsidRPr="00231FF6">
        <w:rPr>
          <w:color w:val="002060"/>
        </w:rPr>
        <w:t xml:space="preserve">ha sviluppato ed avviato un </w:t>
      </w:r>
      <w:r w:rsidRPr="00231FF6">
        <w:rPr>
          <w:color w:val="002060"/>
        </w:rPr>
        <w:t>impor</w:t>
      </w:r>
      <w:r w:rsidR="000B45B2" w:rsidRPr="00231FF6">
        <w:rPr>
          <w:color w:val="002060"/>
        </w:rPr>
        <w:t xml:space="preserve">tante progetto di </w:t>
      </w:r>
      <w:proofErr w:type="spellStart"/>
      <w:r w:rsidR="000B45B2" w:rsidRPr="00231FF6">
        <w:rPr>
          <w:color w:val="002060"/>
        </w:rPr>
        <w:t>smart</w:t>
      </w:r>
      <w:proofErr w:type="spellEnd"/>
      <w:r w:rsidR="000B45B2" w:rsidRPr="00231FF6">
        <w:rPr>
          <w:color w:val="002060"/>
        </w:rPr>
        <w:t xml:space="preserve"> city realizzato nel corso dell’esercizio 2018;</w:t>
      </w:r>
    </w:p>
    <w:p w:rsidR="00891AE1" w:rsidRDefault="002F1971" w:rsidP="00683A4A">
      <w:pPr>
        <w:pStyle w:val="Paragrafoelenco"/>
        <w:numPr>
          <w:ilvl w:val="0"/>
          <w:numId w:val="4"/>
        </w:numPr>
        <w:spacing w:line="360" w:lineRule="auto"/>
        <w:jc w:val="both"/>
        <w:rPr>
          <w:color w:val="002060"/>
        </w:rPr>
      </w:pPr>
      <w:r w:rsidRPr="00231FF6">
        <w:rPr>
          <w:b/>
          <w:i/>
          <w:color w:val="002060"/>
        </w:rPr>
        <w:lastRenderedPageBreak/>
        <w:t>il valore economico</w:t>
      </w:r>
      <w:r w:rsidR="00503CFB" w:rsidRPr="00231FF6">
        <w:rPr>
          <w:b/>
          <w:i/>
          <w:color w:val="002060"/>
        </w:rPr>
        <w:t xml:space="preserve"> e patrimoniale</w:t>
      </w:r>
      <w:r w:rsidRPr="00231FF6">
        <w:rPr>
          <w:b/>
          <w:i/>
          <w:color w:val="002060"/>
        </w:rPr>
        <w:t>:</w:t>
      </w:r>
      <w:r w:rsidRPr="00231FF6">
        <w:rPr>
          <w:color w:val="002060"/>
        </w:rPr>
        <w:t xml:space="preserve">  nel 2014 la originaria società, aveva un patrimonio netto negativo di 900 mila Euro</w:t>
      </w:r>
      <w:r w:rsidR="00891AE1" w:rsidRPr="00231FF6">
        <w:rPr>
          <w:color w:val="002060"/>
        </w:rPr>
        <w:t>;</w:t>
      </w:r>
      <w:r w:rsidRPr="00231FF6">
        <w:rPr>
          <w:color w:val="002060"/>
        </w:rPr>
        <w:t xml:space="preserve"> al 31.12.201</w:t>
      </w:r>
      <w:r w:rsidR="000B45B2" w:rsidRPr="00231FF6">
        <w:rPr>
          <w:color w:val="002060"/>
        </w:rPr>
        <w:t>8</w:t>
      </w:r>
      <w:r w:rsidRPr="00231FF6">
        <w:rPr>
          <w:color w:val="002060"/>
        </w:rPr>
        <w:t xml:space="preserve"> Cooperazione &amp; Rinascita ha un valore di patrimonio netto </w:t>
      </w:r>
      <w:r w:rsidR="00F60A4D" w:rsidRPr="00231FF6">
        <w:rPr>
          <w:color w:val="002060"/>
        </w:rPr>
        <w:t xml:space="preserve">contabile </w:t>
      </w:r>
      <w:r w:rsidRPr="00231FF6">
        <w:rPr>
          <w:color w:val="002060"/>
        </w:rPr>
        <w:t xml:space="preserve">positivo </w:t>
      </w:r>
      <w:r w:rsidR="000B45B2" w:rsidRPr="00231FF6">
        <w:rPr>
          <w:color w:val="002060"/>
        </w:rPr>
        <w:t xml:space="preserve">(fondi inclusi) </w:t>
      </w:r>
      <w:r w:rsidRPr="00231FF6">
        <w:rPr>
          <w:color w:val="002060"/>
        </w:rPr>
        <w:t xml:space="preserve">per Euro </w:t>
      </w:r>
      <w:r w:rsidR="000B45B2" w:rsidRPr="00231FF6">
        <w:rPr>
          <w:color w:val="002060"/>
        </w:rPr>
        <w:t>188</w:t>
      </w:r>
      <w:r w:rsidRPr="00231FF6">
        <w:rPr>
          <w:color w:val="002060"/>
        </w:rPr>
        <w:t xml:space="preserve"> mila</w:t>
      </w:r>
      <w:r w:rsidR="00503CFB" w:rsidRPr="00231FF6">
        <w:rPr>
          <w:color w:val="002060"/>
        </w:rPr>
        <w:t>. Detto trend è correlato ad un abbattimento radicale dei debiti e ad un trend crescen</w:t>
      </w:r>
      <w:r w:rsidR="000B45B2" w:rsidRPr="00231FF6">
        <w:rPr>
          <w:color w:val="002060"/>
        </w:rPr>
        <w:t>te dei risultati dell’esercizio</w:t>
      </w:r>
    </w:p>
    <w:p w:rsidR="002D3EF2" w:rsidRPr="00231FF6" w:rsidRDefault="002D3EF2" w:rsidP="002D3EF2">
      <w:pPr>
        <w:pStyle w:val="Paragrafoelenco"/>
        <w:spacing w:line="360" w:lineRule="auto"/>
        <w:jc w:val="both"/>
        <w:rPr>
          <w:color w:val="002060"/>
        </w:rPr>
      </w:pPr>
      <w:r w:rsidRPr="002D3EF2">
        <w:rPr>
          <w:noProof/>
        </w:rPr>
        <w:drawing>
          <wp:inline distT="0" distB="0" distL="0" distR="0" wp14:anchorId="57442113" wp14:editId="6BB5B030">
            <wp:extent cx="5104015" cy="1828800"/>
            <wp:effectExtent l="0" t="0" r="190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20" cy="182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5B2" w:rsidRPr="00231FF6" w:rsidRDefault="000B45B2" w:rsidP="000B45B2">
      <w:pPr>
        <w:pStyle w:val="Paragrafoelenco"/>
        <w:spacing w:line="360" w:lineRule="auto"/>
        <w:jc w:val="both"/>
        <w:rPr>
          <w:b/>
          <w:i/>
          <w:color w:val="002060"/>
        </w:rPr>
      </w:pPr>
      <w:r w:rsidRPr="00231FF6">
        <w:rPr>
          <w:noProof/>
          <w:color w:val="002060"/>
        </w:rPr>
        <w:drawing>
          <wp:inline distT="0" distB="0" distL="0" distR="0" wp14:anchorId="7D46BC4B" wp14:editId="1DB2839B">
            <wp:extent cx="5153891" cy="1945179"/>
            <wp:effectExtent l="0" t="0" r="27940" b="17145"/>
            <wp:docPr id="519" name="Grafico 51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1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66DCF" w:rsidRPr="00231FF6" w:rsidRDefault="00866DCF" w:rsidP="00683A4A">
      <w:pPr>
        <w:pStyle w:val="Paragrafoelenco"/>
        <w:numPr>
          <w:ilvl w:val="0"/>
          <w:numId w:val="4"/>
        </w:numPr>
        <w:spacing w:line="360" w:lineRule="auto"/>
        <w:jc w:val="both"/>
        <w:rPr>
          <w:color w:val="002060"/>
        </w:rPr>
      </w:pPr>
      <w:r w:rsidRPr="00231FF6">
        <w:rPr>
          <w:b/>
          <w:i/>
          <w:color w:val="002060"/>
        </w:rPr>
        <w:t>la trasparenza:</w:t>
      </w:r>
      <w:r w:rsidRPr="00231FF6">
        <w:rPr>
          <w:color w:val="002060"/>
        </w:rPr>
        <w:t xml:space="preserve"> alla odierna data la società dispone di un sito internet sul quale sono pubblicati </w:t>
      </w:r>
      <w:r w:rsidR="008F5444" w:rsidRPr="00231FF6">
        <w:rPr>
          <w:color w:val="002060"/>
        </w:rPr>
        <w:t>tutti</w:t>
      </w:r>
      <w:r w:rsidRPr="00231FF6">
        <w:rPr>
          <w:color w:val="002060"/>
        </w:rPr>
        <w:t xml:space="preserve"> </w:t>
      </w:r>
      <w:r w:rsidR="008F5444" w:rsidRPr="00231FF6">
        <w:rPr>
          <w:color w:val="002060"/>
        </w:rPr>
        <w:t xml:space="preserve">i </w:t>
      </w:r>
      <w:r w:rsidRPr="00231FF6">
        <w:rPr>
          <w:color w:val="002060"/>
        </w:rPr>
        <w:t>document</w:t>
      </w:r>
      <w:r w:rsidR="008F5444" w:rsidRPr="00231FF6">
        <w:rPr>
          <w:color w:val="002060"/>
        </w:rPr>
        <w:t>i</w:t>
      </w:r>
      <w:r w:rsidRPr="00231FF6">
        <w:rPr>
          <w:color w:val="002060"/>
        </w:rPr>
        <w:t xml:space="preserve"> amministrativ</w:t>
      </w:r>
      <w:r w:rsidR="008F5444" w:rsidRPr="00231FF6">
        <w:rPr>
          <w:color w:val="002060"/>
        </w:rPr>
        <w:t>i</w:t>
      </w:r>
      <w:r w:rsidRPr="00231FF6">
        <w:rPr>
          <w:color w:val="002060"/>
        </w:rPr>
        <w:t>, contabil</w:t>
      </w:r>
      <w:r w:rsidR="008F5444" w:rsidRPr="00231FF6">
        <w:rPr>
          <w:color w:val="002060"/>
        </w:rPr>
        <w:t>i</w:t>
      </w:r>
      <w:r w:rsidRPr="00231FF6">
        <w:rPr>
          <w:color w:val="002060"/>
        </w:rPr>
        <w:t>, finanziari</w:t>
      </w:r>
      <w:r w:rsidR="008F5444" w:rsidRPr="00231FF6">
        <w:rPr>
          <w:color w:val="002060"/>
        </w:rPr>
        <w:t xml:space="preserve"> ed</w:t>
      </w:r>
      <w:r w:rsidRPr="00231FF6">
        <w:rPr>
          <w:color w:val="002060"/>
        </w:rPr>
        <w:t xml:space="preserve"> organizzativ</w:t>
      </w:r>
      <w:r w:rsidR="008F5444" w:rsidRPr="00231FF6">
        <w:rPr>
          <w:color w:val="002060"/>
        </w:rPr>
        <w:t>i</w:t>
      </w:r>
      <w:r w:rsidRPr="00231FF6">
        <w:rPr>
          <w:color w:val="002060"/>
        </w:rPr>
        <w:t>;</w:t>
      </w:r>
    </w:p>
    <w:p w:rsidR="00866DCF" w:rsidRPr="00231FF6" w:rsidRDefault="00866DCF" w:rsidP="00683A4A">
      <w:pPr>
        <w:pStyle w:val="Paragrafoelenco"/>
        <w:numPr>
          <w:ilvl w:val="0"/>
          <w:numId w:val="4"/>
        </w:numPr>
        <w:spacing w:line="360" w:lineRule="auto"/>
        <w:jc w:val="both"/>
        <w:rPr>
          <w:color w:val="002060"/>
        </w:rPr>
      </w:pPr>
      <w:r w:rsidRPr="00231FF6">
        <w:rPr>
          <w:b/>
          <w:i/>
          <w:color w:val="002060"/>
        </w:rPr>
        <w:t xml:space="preserve">le norme ed i regolamenti: </w:t>
      </w:r>
      <w:r w:rsidRPr="00231FF6">
        <w:rPr>
          <w:color w:val="002060"/>
        </w:rPr>
        <w:t>la società opera nel pieno rispetto del vigente Testo Unico sulle Società Partecipate, del proprio Statuto, del Regolamento in House, essendosi dotata altresì di Regolamenti e Disciplinari in tema di gestione dei rischi, di prevenzione e trasparenza.</w:t>
      </w:r>
      <w:r w:rsidR="007C47C4" w:rsidRPr="00231FF6">
        <w:rPr>
          <w:color w:val="002060"/>
        </w:rPr>
        <w:t xml:space="preserve"> La società è altresì in regola con ogni adempimento di tipo societario, fiscale, contributivo.</w:t>
      </w:r>
    </w:p>
    <w:p w:rsidR="00683A4A" w:rsidRPr="00231FF6" w:rsidRDefault="00866DCF" w:rsidP="00866DCF">
      <w:pPr>
        <w:spacing w:line="360" w:lineRule="auto"/>
        <w:jc w:val="center"/>
        <w:rPr>
          <w:color w:val="002060"/>
        </w:rPr>
      </w:pPr>
      <w:r w:rsidRPr="00231FF6">
        <w:rPr>
          <w:color w:val="002060"/>
        </w:rPr>
        <w:t>*****************************</w:t>
      </w:r>
    </w:p>
    <w:p w:rsidR="00267769" w:rsidRPr="00231FF6" w:rsidRDefault="00267769" w:rsidP="00503CFB">
      <w:pPr>
        <w:rPr>
          <w:color w:val="002060"/>
        </w:rPr>
      </w:pPr>
    </w:p>
    <w:p w:rsidR="00267769" w:rsidRPr="00231FF6" w:rsidRDefault="00267769" w:rsidP="00267769">
      <w:pPr>
        <w:pStyle w:val="Titolo"/>
        <w:rPr>
          <w:color w:val="002060"/>
        </w:rPr>
      </w:pPr>
      <w:bookmarkStart w:id="1" w:name="_Toc11922822"/>
      <w:r w:rsidRPr="00231FF6">
        <w:rPr>
          <w:color w:val="002060"/>
        </w:rPr>
        <w:t>Le prospettive dell’esercizio 201</w:t>
      </w:r>
      <w:r w:rsidR="000B45B2" w:rsidRPr="00231FF6">
        <w:rPr>
          <w:color w:val="002060"/>
        </w:rPr>
        <w:t>9</w:t>
      </w:r>
      <w:bookmarkEnd w:id="1"/>
    </w:p>
    <w:p w:rsidR="00267769" w:rsidRPr="00231FF6" w:rsidRDefault="00267769" w:rsidP="00267769">
      <w:pPr>
        <w:spacing w:line="360" w:lineRule="auto"/>
        <w:jc w:val="both"/>
        <w:rPr>
          <w:color w:val="002060"/>
        </w:rPr>
      </w:pPr>
      <w:r w:rsidRPr="00231FF6">
        <w:rPr>
          <w:b/>
          <w:i/>
          <w:color w:val="002060"/>
        </w:rPr>
        <w:t>In chiave prospettica,</w:t>
      </w:r>
      <w:r w:rsidRPr="00231FF6">
        <w:rPr>
          <w:color w:val="002060"/>
        </w:rPr>
        <w:t xml:space="preserve"> la società ha redatto un Piano Industriale 20</w:t>
      </w:r>
      <w:r w:rsidR="000B45B2" w:rsidRPr="00231FF6">
        <w:rPr>
          <w:color w:val="002060"/>
        </w:rPr>
        <w:t>19</w:t>
      </w:r>
      <w:r w:rsidRPr="00231FF6">
        <w:rPr>
          <w:color w:val="002060"/>
        </w:rPr>
        <w:t>-20</w:t>
      </w:r>
      <w:r w:rsidR="000B45B2" w:rsidRPr="00231FF6">
        <w:rPr>
          <w:color w:val="002060"/>
        </w:rPr>
        <w:t xml:space="preserve">23, approvato con delibera del Consiglio Comunale nr. 41 del 28.12.2018, </w:t>
      </w:r>
      <w:r w:rsidRPr="00231FF6">
        <w:rPr>
          <w:color w:val="002060"/>
        </w:rPr>
        <w:t xml:space="preserve">che, nell’insieme, prosegue nell’ambito di una gestione dei servizi pubblici locali, rinnovata, in linea con le norme di settore ed improntata all’efficienza, alla trasparenza ed al servizio della comunità locale. Esso, inoltre, è conforme ai principi ed alle prescrizioni del </w:t>
      </w:r>
      <w:proofErr w:type="spellStart"/>
      <w:r w:rsidRPr="00231FF6">
        <w:rPr>
          <w:color w:val="002060"/>
        </w:rPr>
        <w:t>D.Lgs</w:t>
      </w:r>
      <w:proofErr w:type="spellEnd"/>
      <w:r w:rsidRPr="00231FF6">
        <w:rPr>
          <w:color w:val="002060"/>
        </w:rPr>
        <w:t xml:space="preserve"> 175/2016 e successivi decreti attuativi</w:t>
      </w:r>
      <w:r w:rsidR="000B45B2" w:rsidRPr="00231FF6">
        <w:rPr>
          <w:color w:val="002060"/>
        </w:rPr>
        <w:t xml:space="preserve">. </w:t>
      </w:r>
      <w:r w:rsidRPr="00231FF6">
        <w:rPr>
          <w:color w:val="002060"/>
        </w:rPr>
        <w:t>Nel dettaglio, il Piano Industriale, fornisce previsioni sui singoli servizi, come di seguito elencate:</w:t>
      </w:r>
    </w:p>
    <w:p w:rsidR="000B45B2" w:rsidRPr="00231FF6" w:rsidRDefault="00267769" w:rsidP="00267769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i.</w:t>
      </w:r>
      <w:r w:rsidRPr="00231FF6">
        <w:rPr>
          <w:color w:val="002060"/>
        </w:rPr>
        <w:tab/>
      </w:r>
      <w:r w:rsidRPr="00231FF6">
        <w:rPr>
          <w:b/>
          <w:i/>
          <w:color w:val="002060"/>
        </w:rPr>
        <w:t>Servizio mensa</w:t>
      </w:r>
      <w:r w:rsidRPr="00231FF6">
        <w:rPr>
          <w:color w:val="002060"/>
        </w:rPr>
        <w:t xml:space="preserve">_ </w:t>
      </w:r>
      <w:r w:rsidR="000B45B2" w:rsidRPr="00231FF6">
        <w:rPr>
          <w:color w:val="002060"/>
        </w:rPr>
        <w:t>ridefinita la tariffa per l’esercizio 2019, si elencano i seguenti obiettivi:</w:t>
      </w:r>
    </w:p>
    <w:p w:rsidR="009D5599" w:rsidRPr="00231FF6" w:rsidRDefault="009D5599" w:rsidP="009D5599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 xml:space="preserve">implementazione del sistema di acquisto dei ticket sulla </w:t>
      </w:r>
      <w:proofErr w:type="spellStart"/>
      <w:r w:rsidRPr="00231FF6">
        <w:rPr>
          <w:color w:val="002060"/>
        </w:rPr>
        <w:t>app</w:t>
      </w:r>
      <w:proofErr w:type="spellEnd"/>
      <w:r w:rsidRPr="00231FF6">
        <w:rPr>
          <w:color w:val="002060"/>
        </w:rPr>
        <w:t xml:space="preserve"> Bellizzi </w:t>
      </w:r>
      <w:proofErr w:type="spellStart"/>
      <w:r w:rsidRPr="00231FF6">
        <w:rPr>
          <w:color w:val="002060"/>
        </w:rPr>
        <w:t>is</w:t>
      </w:r>
      <w:proofErr w:type="spellEnd"/>
      <w:r w:rsidRPr="00231FF6">
        <w:rPr>
          <w:color w:val="002060"/>
        </w:rPr>
        <w:t xml:space="preserve"> Smart;</w:t>
      </w:r>
    </w:p>
    <w:p w:rsidR="009D5599" w:rsidRPr="00231FF6" w:rsidRDefault="009D5599" w:rsidP="009D5599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 xml:space="preserve">implementazione di servizi di </w:t>
      </w:r>
      <w:proofErr w:type="spellStart"/>
      <w:r w:rsidRPr="00231FF6">
        <w:rPr>
          <w:color w:val="002060"/>
        </w:rPr>
        <w:t>customer</w:t>
      </w:r>
      <w:proofErr w:type="spellEnd"/>
      <w:r w:rsidRPr="00231FF6">
        <w:rPr>
          <w:color w:val="002060"/>
        </w:rPr>
        <w:t xml:space="preserve"> </w:t>
      </w:r>
      <w:proofErr w:type="spellStart"/>
      <w:r w:rsidRPr="00231FF6">
        <w:rPr>
          <w:color w:val="002060"/>
        </w:rPr>
        <w:t>satisfaction</w:t>
      </w:r>
      <w:proofErr w:type="spellEnd"/>
      <w:r w:rsidRPr="00231FF6">
        <w:rPr>
          <w:color w:val="002060"/>
        </w:rPr>
        <w:t xml:space="preserve">, con il coinvolgimento attivo degli utenti nella </w:t>
      </w:r>
      <w:r w:rsidR="000B45B2" w:rsidRPr="00231FF6">
        <w:rPr>
          <w:color w:val="002060"/>
        </w:rPr>
        <w:t xml:space="preserve">programmazione </w:t>
      </w:r>
      <w:r w:rsidRPr="00231FF6">
        <w:rPr>
          <w:color w:val="002060"/>
        </w:rPr>
        <w:t xml:space="preserve">del </w:t>
      </w:r>
      <w:r w:rsidR="000B45B2" w:rsidRPr="00231FF6">
        <w:rPr>
          <w:color w:val="002060"/>
        </w:rPr>
        <w:t>servizio</w:t>
      </w:r>
      <w:r w:rsidRPr="00231FF6">
        <w:rPr>
          <w:color w:val="002060"/>
        </w:rPr>
        <w:t>;</w:t>
      </w:r>
    </w:p>
    <w:p w:rsidR="000B45B2" w:rsidRPr="00231FF6" w:rsidRDefault="009D5599" w:rsidP="009D5599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consolidamento ed ottimizzazione dell’</w:t>
      </w:r>
      <w:r w:rsidR="000B45B2" w:rsidRPr="00231FF6">
        <w:rPr>
          <w:color w:val="002060"/>
        </w:rPr>
        <w:t xml:space="preserve">acquisto ticket presso </w:t>
      </w:r>
      <w:r w:rsidRPr="00231FF6">
        <w:rPr>
          <w:color w:val="002060"/>
        </w:rPr>
        <w:t xml:space="preserve">le </w:t>
      </w:r>
      <w:r w:rsidR="000B45B2" w:rsidRPr="00231FF6">
        <w:rPr>
          <w:color w:val="002060"/>
        </w:rPr>
        <w:t>colonnine parcheggi</w:t>
      </w:r>
      <w:r w:rsidRPr="00231FF6">
        <w:rPr>
          <w:color w:val="002060"/>
        </w:rPr>
        <w:t>;</w:t>
      </w:r>
      <w:r w:rsidR="000B45B2" w:rsidRPr="00231FF6">
        <w:rPr>
          <w:color w:val="002060"/>
        </w:rPr>
        <w:t xml:space="preserve"> </w:t>
      </w:r>
    </w:p>
    <w:p w:rsidR="000B45B2" w:rsidRPr="00231FF6" w:rsidRDefault="009D5599" w:rsidP="009D5599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 xml:space="preserve">consolidamento del </w:t>
      </w:r>
      <w:r w:rsidR="000B45B2" w:rsidRPr="00231FF6">
        <w:rPr>
          <w:color w:val="002060"/>
        </w:rPr>
        <w:t xml:space="preserve">consumo </w:t>
      </w:r>
      <w:r w:rsidRPr="00231FF6">
        <w:rPr>
          <w:color w:val="002060"/>
        </w:rPr>
        <w:t xml:space="preserve">di </w:t>
      </w:r>
      <w:r w:rsidR="000B45B2" w:rsidRPr="00231FF6">
        <w:rPr>
          <w:color w:val="002060"/>
        </w:rPr>
        <w:t>materie prime a Km 0</w:t>
      </w:r>
      <w:r w:rsidRPr="00231FF6">
        <w:rPr>
          <w:color w:val="002060"/>
        </w:rPr>
        <w:t>;</w:t>
      </w:r>
      <w:r w:rsidR="000B45B2" w:rsidRPr="00231FF6">
        <w:rPr>
          <w:color w:val="002060"/>
        </w:rPr>
        <w:t xml:space="preserve"> </w:t>
      </w:r>
    </w:p>
    <w:p w:rsidR="000B45B2" w:rsidRPr="00231FF6" w:rsidRDefault="000B45B2" w:rsidP="009D5599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abbattimento dei consumi di plastica</w:t>
      </w:r>
      <w:r w:rsidR="009D5599" w:rsidRPr="00231FF6">
        <w:rPr>
          <w:color w:val="002060"/>
        </w:rPr>
        <w:t>;</w:t>
      </w:r>
      <w:r w:rsidRPr="00231FF6">
        <w:rPr>
          <w:color w:val="002060"/>
        </w:rPr>
        <w:t xml:space="preserve"> </w:t>
      </w:r>
    </w:p>
    <w:p w:rsidR="000B45B2" w:rsidRPr="00231FF6" w:rsidRDefault="000B45B2" w:rsidP="009D5599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 xml:space="preserve">pubblicazione dei dati </w:t>
      </w:r>
      <w:proofErr w:type="spellStart"/>
      <w:r w:rsidRPr="00231FF6">
        <w:rPr>
          <w:color w:val="002060"/>
        </w:rPr>
        <w:t>real</w:t>
      </w:r>
      <w:proofErr w:type="spellEnd"/>
      <w:r w:rsidRPr="00231FF6">
        <w:rPr>
          <w:color w:val="002060"/>
        </w:rPr>
        <w:t xml:space="preserve"> time su</w:t>
      </w:r>
      <w:r w:rsidR="009D5599" w:rsidRPr="00231FF6">
        <w:rPr>
          <w:color w:val="002060"/>
        </w:rPr>
        <w:t>l</w:t>
      </w:r>
      <w:r w:rsidRPr="00231FF6">
        <w:rPr>
          <w:color w:val="002060"/>
        </w:rPr>
        <w:t xml:space="preserve"> sito internet</w:t>
      </w:r>
      <w:r w:rsidR="009D5599" w:rsidRPr="00231FF6">
        <w:rPr>
          <w:color w:val="002060"/>
        </w:rPr>
        <w:t>.</w:t>
      </w:r>
    </w:p>
    <w:p w:rsidR="009D5599" w:rsidRPr="00231FF6" w:rsidRDefault="00267769" w:rsidP="00267769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ii.</w:t>
      </w:r>
      <w:r w:rsidRPr="00231FF6">
        <w:rPr>
          <w:color w:val="002060"/>
        </w:rPr>
        <w:tab/>
      </w:r>
      <w:r w:rsidRPr="00231FF6">
        <w:rPr>
          <w:b/>
          <w:i/>
          <w:color w:val="002060"/>
        </w:rPr>
        <w:t>Pulizia immobili</w:t>
      </w:r>
      <w:r w:rsidRPr="00231FF6">
        <w:rPr>
          <w:color w:val="002060"/>
        </w:rPr>
        <w:t xml:space="preserve">_ </w:t>
      </w:r>
      <w:r w:rsidR="009D5599" w:rsidRPr="00231FF6">
        <w:rPr>
          <w:color w:val="002060"/>
        </w:rPr>
        <w:t>ridefinita la tariffa per l’esercizio 2019, l’obiettivo per l’esercizio 2019 è quello del consolidamento della qualità del servizio.</w:t>
      </w:r>
    </w:p>
    <w:p w:rsidR="009D5599" w:rsidRPr="00231FF6" w:rsidRDefault="00267769" w:rsidP="00267769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iii.</w:t>
      </w:r>
      <w:r w:rsidRPr="00231FF6">
        <w:rPr>
          <w:color w:val="002060"/>
        </w:rPr>
        <w:tab/>
      </w:r>
      <w:r w:rsidRPr="00231FF6">
        <w:rPr>
          <w:b/>
          <w:i/>
          <w:color w:val="002060"/>
        </w:rPr>
        <w:t>Trasporto alunni</w:t>
      </w:r>
      <w:r w:rsidRPr="00231FF6">
        <w:rPr>
          <w:color w:val="002060"/>
        </w:rPr>
        <w:t xml:space="preserve"> _  </w:t>
      </w:r>
      <w:r w:rsidR="009D5599" w:rsidRPr="00231FF6">
        <w:rPr>
          <w:color w:val="002060"/>
        </w:rPr>
        <w:t>ridefinita la tariffa per l’esercizio 2019, l’obiettivo per l’esercizio 2019 è, da un lato quello del consolidamento della qualità del servizio, dall’altro avviare i seguenti progetti/obiettivo:</w:t>
      </w:r>
    </w:p>
    <w:p w:rsidR="009D5599" w:rsidRPr="00231FF6" w:rsidRDefault="009D5599" w:rsidP="009D5599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acquisire un nuovo mezzo strumentale, preferibilmente ibrido o a basso consumo di combustibili;</w:t>
      </w:r>
    </w:p>
    <w:p w:rsidR="009D5599" w:rsidRPr="00231FF6" w:rsidRDefault="009D5599" w:rsidP="009D5599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 xml:space="preserve">implementare servizi di monitoraggio dei tragitti sulla </w:t>
      </w:r>
      <w:proofErr w:type="spellStart"/>
      <w:r w:rsidRPr="00231FF6">
        <w:rPr>
          <w:color w:val="002060"/>
        </w:rPr>
        <w:t>app</w:t>
      </w:r>
      <w:proofErr w:type="spellEnd"/>
      <w:r w:rsidRPr="00231FF6">
        <w:rPr>
          <w:color w:val="002060"/>
        </w:rPr>
        <w:t xml:space="preserve"> Bellizzi </w:t>
      </w:r>
      <w:proofErr w:type="spellStart"/>
      <w:r w:rsidRPr="00231FF6">
        <w:rPr>
          <w:color w:val="002060"/>
        </w:rPr>
        <w:t>is</w:t>
      </w:r>
      <w:proofErr w:type="spellEnd"/>
      <w:r w:rsidRPr="00231FF6">
        <w:rPr>
          <w:color w:val="002060"/>
        </w:rPr>
        <w:t xml:space="preserve"> Smart.</w:t>
      </w:r>
    </w:p>
    <w:p w:rsidR="009D5599" w:rsidRPr="00231FF6" w:rsidRDefault="00267769" w:rsidP="00267769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lastRenderedPageBreak/>
        <w:t>iv.</w:t>
      </w:r>
      <w:r w:rsidRPr="00231FF6">
        <w:rPr>
          <w:color w:val="002060"/>
        </w:rPr>
        <w:tab/>
      </w:r>
      <w:r w:rsidRPr="00231FF6">
        <w:rPr>
          <w:b/>
          <w:i/>
          <w:color w:val="002060"/>
        </w:rPr>
        <w:t>Manutenzioni</w:t>
      </w:r>
      <w:r w:rsidRPr="00231FF6">
        <w:rPr>
          <w:color w:val="002060"/>
        </w:rPr>
        <w:t xml:space="preserve"> _ </w:t>
      </w:r>
      <w:r w:rsidR="009D5599" w:rsidRPr="00231FF6">
        <w:rPr>
          <w:color w:val="002060"/>
        </w:rPr>
        <w:t>ridefinita la tariffa per l’esercizio 2019, l’obiettivo per l’esercizio 2019 è, da un lato quello del consolidamento della qualità del servizio, dall’altro avviare i seguenti progetti/obiettivo:</w:t>
      </w:r>
    </w:p>
    <w:p w:rsidR="009D5599" w:rsidRPr="00231FF6" w:rsidRDefault="00267769" w:rsidP="009D5599">
      <w:pPr>
        <w:pStyle w:val="Paragrafoelenco"/>
        <w:numPr>
          <w:ilvl w:val="0"/>
          <w:numId w:val="12"/>
        </w:num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investimenti in attrezzature e programmazione di interventi preventivi e predittivi</w:t>
      </w:r>
      <w:r w:rsidR="009D5599" w:rsidRPr="00231FF6">
        <w:rPr>
          <w:color w:val="002060"/>
        </w:rPr>
        <w:t>;</w:t>
      </w:r>
    </w:p>
    <w:p w:rsidR="009D5599" w:rsidRPr="00231FF6" w:rsidRDefault="009D5599" w:rsidP="009D5599">
      <w:pPr>
        <w:pStyle w:val="Paragrafoelenco"/>
        <w:numPr>
          <w:ilvl w:val="0"/>
          <w:numId w:val="12"/>
        </w:num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incremento delle dotazioni strumentali.</w:t>
      </w:r>
    </w:p>
    <w:p w:rsidR="00267769" w:rsidRPr="00231FF6" w:rsidRDefault="00267769" w:rsidP="00267769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v.</w:t>
      </w:r>
      <w:r w:rsidRPr="00231FF6">
        <w:rPr>
          <w:color w:val="002060"/>
        </w:rPr>
        <w:tab/>
      </w:r>
      <w:r w:rsidRPr="00231FF6">
        <w:rPr>
          <w:b/>
          <w:i/>
          <w:color w:val="002060"/>
        </w:rPr>
        <w:t xml:space="preserve">Affissioni </w:t>
      </w:r>
      <w:r w:rsidRPr="00231FF6">
        <w:rPr>
          <w:color w:val="002060"/>
        </w:rPr>
        <w:t>_ internalizzazione degli incassi, creazione di bacheche multimediali e censimento e manutenzione delle bacheche distribuite sul territorio cittadino;</w:t>
      </w:r>
    </w:p>
    <w:p w:rsidR="00267769" w:rsidRPr="00231FF6" w:rsidRDefault="00267769" w:rsidP="00267769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vi.</w:t>
      </w:r>
      <w:r w:rsidRPr="00231FF6">
        <w:rPr>
          <w:color w:val="002060"/>
        </w:rPr>
        <w:tab/>
      </w:r>
      <w:r w:rsidRPr="00231FF6">
        <w:rPr>
          <w:b/>
          <w:i/>
          <w:color w:val="002060"/>
        </w:rPr>
        <w:t xml:space="preserve">Parcheggi </w:t>
      </w:r>
      <w:r w:rsidRPr="00231FF6">
        <w:rPr>
          <w:color w:val="002060"/>
        </w:rPr>
        <w:t xml:space="preserve">_ messa a punto prioritaria del sistema della sosta dei residenti, definizione di un modello di gestione in convenzione con le associazioni di categoria e dei commercianti, </w:t>
      </w:r>
      <w:r w:rsidR="009D5599" w:rsidRPr="00231FF6">
        <w:rPr>
          <w:color w:val="002060"/>
        </w:rPr>
        <w:t>consolidamento del servizio nell’esercizio corrente</w:t>
      </w:r>
      <w:r w:rsidRPr="00231FF6">
        <w:rPr>
          <w:color w:val="002060"/>
        </w:rPr>
        <w:t>;</w:t>
      </w:r>
    </w:p>
    <w:p w:rsidR="00782A7D" w:rsidRPr="00231FF6" w:rsidRDefault="00267769" w:rsidP="00267769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vii.</w:t>
      </w:r>
      <w:r w:rsidRPr="00231FF6">
        <w:rPr>
          <w:color w:val="002060"/>
        </w:rPr>
        <w:tab/>
      </w:r>
      <w:r w:rsidRPr="00231FF6">
        <w:rPr>
          <w:b/>
          <w:i/>
          <w:color w:val="002060"/>
        </w:rPr>
        <w:t>Terza Sede Farmacia Comunale</w:t>
      </w:r>
      <w:r w:rsidRPr="00231FF6">
        <w:rPr>
          <w:color w:val="002060"/>
        </w:rPr>
        <w:t xml:space="preserve"> _ conferma di risultati economici registrati nei </w:t>
      </w:r>
      <w:r w:rsidR="009D5599" w:rsidRPr="00231FF6">
        <w:rPr>
          <w:color w:val="002060"/>
        </w:rPr>
        <w:t>al 31.12.2018</w:t>
      </w:r>
      <w:r w:rsidRPr="00231FF6">
        <w:rPr>
          <w:color w:val="002060"/>
        </w:rPr>
        <w:t xml:space="preserve">, implementazione di servizi sociali e di prenotazione e consegna farmaci, </w:t>
      </w:r>
      <w:r w:rsidR="00782A7D" w:rsidRPr="00231FF6">
        <w:rPr>
          <w:color w:val="002060"/>
        </w:rPr>
        <w:t>attuazione del deliberato progetto “La tua farmacia”, estensione della esperienza Bellizzi Farm in ambito sovracomunale ed interterritoriale;</w:t>
      </w:r>
    </w:p>
    <w:p w:rsidR="00267769" w:rsidRPr="00231FF6" w:rsidRDefault="00267769" w:rsidP="00267769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x.</w:t>
      </w:r>
      <w:r w:rsidRPr="00231FF6">
        <w:rPr>
          <w:color w:val="002060"/>
        </w:rPr>
        <w:tab/>
      </w:r>
      <w:r w:rsidRPr="00231FF6">
        <w:rPr>
          <w:b/>
          <w:i/>
          <w:color w:val="002060"/>
        </w:rPr>
        <w:t>Gestione Impianto Sportivo Nuova Primavera</w:t>
      </w:r>
      <w:r w:rsidRPr="00231FF6">
        <w:rPr>
          <w:color w:val="002060"/>
        </w:rPr>
        <w:t xml:space="preserve"> _ attuazione di un sistema di valorizzazione dell’impianto, gestione diretta dei rapporti con l’utenza, attività accessorie, progetti ludici ed educativi;</w:t>
      </w:r>
    </w:p>
    <w:p w:rsidR="00782A7D" w:rsidRPr="00231FF6" w:rsidRDefault="00267769" w:rsidP="00267769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 xml:space="preserve">xii. </w:t>
      </w:r>
      <w:r w:rsidRPr="00231FF6">
        <w:rPr>
          <w:b/>
          <w:i/>
          <w:color w:val="002060"/>
        </w:rPr>
        <w:t xml:space="preserve">Servizio </w:t>
      </w:r>
      <w:proofErr w:type="spellStart"/>
      <w:r w:rsidRPr="00231FF6">
        <w:rPr>
          <w:b/>
          <w:i/>
          <w:color w:val="002060"/>
        </w:rPr>
        <w:t>Efficientamenti</w:t>
      </w:r>
      <w:proofErr w:type="spellEnd"/>
      <w:r w:rsidRPr="00231FF6">
        <w:rPr>
          <w:b/>
          <w:i/>
          <w:color w:val="002060"/>
        </w:rPr>
        <w:t xml:space="preserve"> Amministrativi</w:t>
      </w:r>
      <w:r w:rsidR="00503CFB" w:rsidRPr="00231FF6">
        <w:rPr>
          <w:color w:val="002060"/>
        </w:rPr>
        <w:t xml:space="preserve"> _ </w:t>
      </w:r>
      <w:r w:rsidR="00782A7D" w:rsidRPr="00231FF6">
        <w:rPr>
          <w:color w:val="002060"/>
        </w:rPr>
        <w:t xml:space="preserve">Potenziamento della </w:t>
      </w:r>
      <w:proofErr w:type="spellStart"/>
      <w:r w:rsidR="00782A7D" w:rsidRPr="00231FF6">
        <w:rPr>
          <w:color w:val="002060"/>
        </w:rPr>
        <w:t>app</w:t>
      </w:r>
      <w:proofErr w:type="spellEnd"/>
      <w:r w:rsidR="00782A7D" w:rsidRPr="00231FF6">
        <w:rPr>
          <w:color w:val="002060"/>
        </w:rPr>
        <w:t xml:space="preserve"> Bellizzi </w:t>
      </w:r>
      <w:proofErr w:type="spellStart"/>
      <w:r w:rsidR="00782A7D" w:rsidRPr="00231FF6">
        <w:rPr>
          <w:color w:val="002060"/>
        </w:rPr>
        <w:t>is</w:t>
      </w:r>
      <w:proofErr w:type="spellEnd"/>
      <w:r w:rsidR="00782A7D" w:rsidRPr="00231FF6">
        <w:rPr>
          <w:color w:val="002060"/>
        </w:rPr>
        <w:t xml:space="preserve"> Smart, avvio della applicazione </w:t>
      </w:r>
      <w:proofErr w:type="spellStart"/>
      <w:r w:rsidR="00782A7D" w:rsidRPr="00231FF6">
        <w:rPr>
          <w:color w:val="002060"/>
        </w:rPr>
        <w:t>Follow</w:t>
      </w:r>
      <w:proofErr w:type="spellEnd"/>
      <w:r w:rsidR="00782A7D" w:rsidRPr="00231FF6">
        <w:rPr>
          <w:color w:val="002060"/>
        </w:rPr>
        <w:t xml:space="preserve"> me, estensione del progetto Bellizzi </w:t>
      </w:r>
      <w:proofErr w:type="spellStart"/>
      <w:r w:rsidR="00782A7D" w:rsidRPr="00231FF6">
        <w:rPr>
          <w:color w:val="002060"/>
        </w:rPr>
        <w:t>is</w:t>
      </w:r>
      <w:proofErr w:type="spellEnd"/>
      <w:r w:rsidR="00782A7D" w:rsidRPr="00231FF6">
        <w:rPr>
          <w:color w:val="002060"/>
        </w:rPr>
        <w:t xml:space="preserve"> Smart ad ambiti sovracomunali ed interterritoriali;</w:t>
      </w:r>
    </w:p>
    <w:p w:rsidR="00782A7D" w:rsidRPr="00231FF6" w:rsidRDefault="00267769" w:rsidP="00267769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xi.</w:t>
      </w:r>
      <w:r w:rsidRPr="00231FF6">
        <w:rPr>
          <w:color w:val="002060"/>
        </w:rPr>
        <w:tab/>
      </w:r>
      <w:r w:rsidRPr="00231FF6">
        <w:rPr>
          <w:b/>
          <w:i/>
          <w:color w:val="002060"/>
        </w:rPr>
        <w:t>Supporto Amministrativo alla Centrale Unica di Committenza</w:t>
      </w:r>
      <w:r w:rsidRPr="00231FF6">
        <w:rPr>
          <w:color w:val="002060"/>
        </w:rPr>
        <w:t xml:space="preserve"> _ internazionalizzazione di attività amministrative, dematerializzazione dei progetti, definizione ed attuazione di un progetto pilota di best </w:t>
      </w:r>
      <w:proofErr w:type="spellStart"/>
      <w:r w:rsidRPr="00231FF6">
        <w:rPr>
          <w:color w:val="002060"/>
        </w:rPr>
        <w:t>practice</w:t>
      </w:r>
      <w:proofErr w:type="spellEnd"/>
      <w:r w:rsidRPr="00231FF6">
        <w:rPr>
          <w:color w:val="002060"/>
        </w:rPr>
        <w:t xml:space="preserve"> amministrative</w:t>
      </w:r>
      <w:r w:rsidR="00782A7D" w:rsidRPr="00231FF6">
        <w:rPr>
          <w:color w:val="002060"/>
        </w:rPr>
        <w:t>;</w:t>
      </w:r>
    </w:p>
    <w:p w:rsidR="00267769" w:rsidRPr="00231FF6" w:rsidRDefault="00782A7D" w:rsidP="00267769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Supporto Amministrativo ed Operativo all’intervento ERP-IACP-Borgonovo _ Eventuale condivisione di un progetto comune di società di trasformazione urbana</w:t>
      </w:r>
      <w:r w:rsidR="00267769" w:rsidRPr="00231FF6">
        <w:rPr>
          <w:color w:val="002060"/>
        </w:rPr>
        <w:t>.</w:t>
      </w:r>
    </w:p>
    <w:p w:rsidR="00503CFB" w:rsidRPr="00231FF6" w:rsidRDefault="00503CFB" w:rsidP="00267769">
      <w:pPr>
        <w:spacing w:line="360" w:lineRule="auto"/>
        <w:jc w:val="both"/>
        <w:rPr>
          <w:color w:val="002060"/>
        </w:rPr>
      </w:pPr>
    </w:p>
    <w:p w:rsidR="00267769" w:rsidRPr="00231FF6" w:rsidRDefault="00267769" w:rsidP="00267769">
      <w:pPr>
        <w:spacing w:line="360" w:lineRule="auto"/>
        <w:jc w:val="center"/>
        <w:rPr>
          <w:b/>
          <w:color w:val="002060"/>
          <w:sz w:val="28"/>
          <w:szCs w:val="28"/>
        </w:rPr>
      </w:pPr>
      <w:r w:rsidRPr="00231FF6">
        <w:rPr>
          <w:b/>
          <w:color w:val="002060"/>
          <w:sz w:val="28"/>
          <w:szCs w:val="28"/>
        </w:rPr>
        <w:t>**************************************</w:t>
      </w:r>
    </w:p>
    <w:p w:rsidR="00231FF6" w:rsidRPr="00231FF6" w:rsidRDefault="00231FF6">
      <w:pPr>
        <w:rPr>
          <w:b/>
          <w:color w:val="002060"/>
          <w:sz w:val="28"/>
          <w:szCs w:val="28"/>
        </w:rPr>
      </w:pPr>
      <w:r w:rsidRPr="00231FF6">
        <w:rPr>
          <w:b/>
          <w:color w:val="002060"/>
          <w:sz w:val="28"/>
          <w:szCs w:val="28"/>
        </w:rPr>
        <w:br w:type="page"/>
      </w:r>
    </w:p>
    <w:p w:rsidR="00503CFB" w:rsidRPr="00231FF6" w:rsidRDefault="00503CFB" w:rsidP="00267769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782A7D" w:rsidRPr="00231FF6" w:rsidRDefault="00782A7D" w:rsidP="001028F7">
      <w:pPr>
        <w:pStyle w:val="Titolo"/>
        <w:rPr>
          <w:color w:val="002060"/>
        </w:rPr>
      </w:pPr>
      <w:bookmarkStart w:id="2" w:name="_Toc11922823"/>
      <w:r w:rsidRPr="00231FF6">
        <w:rPr>
          <w:color w:val="002060"/>
        </w:rPr>
        <w:t>Il sistema organizzativo, la pianta organica e l’impatto occupazionale</w:t>
      </w:r>
      <w:bookmarkEnd w:id="2"/>
    </w:p>
    <w:p w:rsidR="00782A7D" w:rsidRDefault="00782A7D" w:rsidP="00782A7D">
      <w:pPr>
        <w:rPr>
          <w:color w:val="002060"/>
        </w:rPr>
      </w:pPr>
      <w:r w:rsidRPr="00231FF6">
        <w:rPr>
          <w:color w:val="002060"/>
        </w:rPr>
        <w:t>Si espone l’attuale organigramma con relazioni funzionali:</w:t>
      </w:r>
    </w:p>
    <w:p w:rsidR="002D3EF2" w:rsidRDefault="002D3EF2" w:rsidP="00782A7D">
      <w:pPr>
        <w:rPr>
          <w:color w:val="002060"/>
        </w:rPr>
      </w:pPr>
    </w:p>
    <w:p w:rsidR="002D3EF2" w:rsidRPr="00231FF6" w:rsidRDefault="002D3EF2" w:rsidP="00782A7D">
      <w:pPr>
        <w:rPr>
          <w:color w:val="002060"/>
        </w:rPr>
      </w:pPr>
      <w:r w:rsidRPr="002D3EF2">
        <w:rPr>
          <w:noProof/>
        </w:rPr>
        <w:drawing>
          <wp:inline distT="0" distB="0" distL="0" distR="0" wp14:anchorId="30AA35FF" wp14:editId="0CE642CB">
            <wp:extent cx="5577840" cy="6342611"/>
            <wp:effectExtent l="0" t="0" r="381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34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7D" w:rsidRPr="00231FF6" w:rsidRDefault="00782A7D" w:rsidP="00782A7D">
      <w:pPr>
        <w:rPr>
          <w:color w:val="002060"/>
        </w:rPr>
      </w:pPr>
    </w:p>
    <w:p w:rsidR="00782A7D" w:rsidRPr="00231FF6" w:rsidRDefault="00782A7D" w:rsidP="00782A7D">
      <w:pPr>
        <w:rPr>
          <w:color w:val="002060"/>
        </w:rPr>
      </w:pPr>
    </w:p>
    <w:p w:rsidR="00782A7D" w:rsidRPr="00231FF6" w:rsidRDefault="00782A7D" w:rsidP="00782A7D">
      <w:pPr>
        <w:rPr>
          <w:color w:val="002060"/>
        </w:rPr>
      </w:pPr>
    </w:p>
    <w:p w:rsidR="001028F7" w:rsidRPr="00231FF6" w:rsidRDefault="001028F7" w:rsidP="0047469F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Si espone di seguito il trend dell’impatto occupazionale</w:t>
      </w:r>
    </w:p>
    <w:p w:rsidR="00782A7D" w:rsidRPr="00231FF6" w:rsidRDefault="002D3EF2" w:rsidP="0047469F">
      <w:pPr>
        <w:spacing w:line="360" w:lineRule="auto"/>
        <w:jc w:val="both"/>
        <w:rPr>
          <w:color w:val="002060"/>
        </w:rPr>
      </w:pPr>
      <w:r w:rsidRPr="002D3EF2">
        <w:rPr>
          <w:noProof/>
        </w:rPr>
        <w:drawing>
          <wp:inline distT="0" distB="0" distL="0" distR="0" wp14:anchorId="159CCCB8" wp14:editId="3B6665EB">
            <wp:extent cx="5569527" cy="1687483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169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69" w:rsidRPr="00231FF6" w:rsidRDefault="00782A7D" w:rsidP="0047469F">
      <w:pPr>
        <w:spacing w:line="360" w:lineRule="auto"/>
        <w:jc w:val="both"/>
        <w:rPr>
          <w:noProof/>
          <w:color w:val="002060"/>
        </w:rPr>
      </w:pPr>
      <w:r w:rsidRPr="00231FF6">
        <w:rPr>
          <w:noProof/>
          <w:color w:val="002060"/>
        </w:rPr>
        <w:t>Gli obiettivi 2019 sul fronte della organizzazione:</w:t>
      </w:r>
    </w:p>
    <w:p w:rsidR="00782A7D" w:rsidRPr="00231FF6" w:rsidRDefault="00782A7D" w:rsidP="00231FF6">
      <w:pPr>
        <w:pStyle w:val="Paragrafoelenco"/>
        <w:numPr>
          <w:ilvl w:val="0"/>
          <w:numId w:val="13"/>
        </w:numPr>
        <w:spacing w:line="360" w:lineRule="auto"/>
        <w:jc w:val="both"/>
        <w:rPr>
          <w:noProof/>
          <w:color w:val="002060"/>
        </w:rPr>
      </w:pPr>
      <w:r w:rsidRPr="00231FF6">
        <w:rPr>
          <w:noProof/>
          <w:color w:val="002060"/>
        </w:rPr>
        <w:t>definizione di una pianta organica strutturale;</w:t>
      </w:r>
    </w:p>
    <w:p w:rsidR="00782A7D" w:rsidRPr="00231FF6" w:rsidRDefault="00782A7D" w:rsidP="00231FF6">
      <w:pPr>
        <w:pStyle w:val="Paragrafoelenco"/>
        <w:numPr>
          <w:ilvl w:val="0"/>
          <w:numId w:val="13"/>
        </w:numPr>
        <w:spacing w:line="360" w:lineRule="auto"/>
        <w:jc w:val="both"/>
        <w:rPr>
          <w:noProof/>
          <w:color w:val="002060"/>
        </w:rPr>
      </w:pPr>
      <w:r w:rsidRPr="00231FF6">
        <w:rPr>
          <w:noProof/>
          <w:color w:val="002060"/>
        </w:rPr>
        <w:t>acquisizione diretta della forza lovoro riconducibili alla pianta organica strutturale;</w:t>
      </w:r>
    </w:p>
    <w:p w:rsidR="00782A7D" w:rsidRPr="00231FF6" w:rsidRDefault="00782A7D" w:rsidP="00231FF6">
      <w:pPr>
        <w:pStyle w:val="Paragrafoelenco"/>
        <w:numPr>
          <w:ilvl w:val="0"/>
          <w:numId w:val="13"/>
        </w:numPr>
        <w:spacing w:line="360" w:lineRule="auto"/>
        <w:jc w:val="both"/>
        <w:rPr>
          <w:noProof/>
          <w:color w:val="002060"/>
        </w:rPr>
      </w:pPr>
      <w:r w:rsidRPr="00231FF6">
        <w:rPr>
          <w:noProof/>
          <w:color w:val="002060"/>
        </w:rPr>
        <w:t>progressivo assorbimento, compatibilmente con le vigenti norme, della attuale forza lavoro somministrata.</w:t>
      </w:r>
    </w:p>
    <w:p w:rsidR="00A632A5" w:rsidRPr="00231FF6" w:rsidRDefault="00A632A5" w:rsidP="00A632A5">
      <w:pPr>
        <w:pStyle w:val="Titolo"/>
        <w:rPr>
          <w:color w:val="002060"/>
        </w:rPr>
      </w:pPr>
      <w:bookmarkStart w:id="3" w:name="_Toc11922824"/>
      <w:r w:rsidRPr="00231FF6">
        <w:rPr>
          <w:color w:val="002060"/>
        </w:rPr>
        <w:t xml:space="preserve">La verifica dei requisiti ex </w:t>
      </w:r>
      <w:proofErr w:type="spellStart"/>
      <w:r w:rsidRPr="00231FF6">
        <w:rPr>
          <w:color w:val="002060"/>
        </w:rPr>
        <w:t>D.Lgs.</w:t>
      </w:r>
      <w:proofErr w:type="spellEnd"/>
      <w:r w:rsidRPr="00231FF6">
        <w:rPr>
          <w:color w:val="002060"/>
        </w:rPr>
        <w:t xml:space="preserve"> 193/16</w:t>
      </w:r>
      <w:bookmarkEnd w:id="3"/>
    </w:p>
    <w:p w:rsidR="00A632A5" w:rsidRPr="00231FF6" w:rsidRDefault="00A632A5" w:rsidP="00A632A5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Si espone di seguito la tabella riepilogativa dei principali parametri da osservare.</w:t>
      </w:r>
    </w:p>
    <w:p w:rsidR="00782A7D" w:rsidRPr="00231FF6" w:rsidRDefault="002D3EF2" w:rsidP="00A632A5">
      <w:pPr>
        <w:spacing w:line="360" w:lineRule="auto"/>
        <w:jc w:val="both"/>
        <w:rPr>
          <w:color w:val="002060"/>
        </w:rPr>
      </w:pPr>
      <w:r w:rsidRPr="002D3EF2">
        <w:rPr>
          <w:noProof/>
        </w:rPr>
        <w:drawing>
          <wp:inline distT="0" distB="0" distL="0" distR="0" wp14:anchorId="58B3B330" wp14:editId="00EE0ADD">
            <wp:extent cx="5569527" cy="3466407"/>
            <wp:effectExtent l="0" t="0" r="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47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7C4" w:rsidRPr="00231FF6" w:rsidRDefault="007C47C4" w:rsidP="0047469F">
      <w:pPr>
        <w:spacing w:line="360" w:lineRule="auto"/>
        <w:jc w:val="both"/>
        <w:rPr>
          <w:color w:val="002060"/>
        </w:rPr>
      </w:pPr>
    </w:p>
    <w:p w:rsidR="00D54E60" w:rsidRPr="00231FF6" w:rsidRDefault="00D54E60" w:rsidP="00D54E60">
      <w:pPr>
        <w:pStyle w:val="Titolo"/>
        <w:rPr>
          <w:color w:val="002060"/>
        </w:rPr>
      </w:pPr>
      <w:bookmarkStart w:id="4" w:name="_Toc11922825"/>
      <w:r w:rsidRPr="00231FF6">
        <w:rPr>
          <w:color w:val="002060"/>
        </w:rPr>
        <w:t>Le adunanze dell’Assemblea dei Soci dell’Esercizio 201</w:t>
      </w:r>
      <w:r w:rsidR="00782A7D" w:rsidRPr="00231FF6">
        <w:rPr>
          <w:color w:val="002060"/>
        </w:rPr>
        <w:t>8</w:t>
      </w:r>
      <w:bookmarkEnd w:id="4"/>
    </w:p>
    <w:p w:rsidR="00782A7D" w:rsidRPr="00231FF6" w:rsidRDefault="002D3EF2" w:rsidP="00782A7D">
      <w:pPr>
        <w:rPr>
          <w:color w:val="002060"/>
        </w:rPr>
      </w:pPr>
      <w:r w:rsidRPr="002D3EF2">
        <w:rPr>
          <w:noProof/>
        </w:rPr>
        <w:drawing>
          <wp:inline distT="0" distB="0" distL="0" distR="0" wp14:anchorId="6F136A07" wp14:editId="56D76FE0">
            <wp:extent cx="5577839" cy="2834640"/>
            <wp:effectExtent l="0" t="0" r="4445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83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6C8" w:rsidRPr="00231FF6" w:rsidRDefault="009266C8">
      <w:pPr>
        <w:rPr>
          <w:color w:val="002060"/>
        </w:rPr>
      </w:pPr>
    </w:p>
    <w:p w:rsidR="009266C8" w:rsidRPr="00231FF6" w:rsidRDefault="009266C8">
      <w:pPr>
        <w:rPr>
          <w:color w:val="002060"/>
        </w:rPr>
      </w:pPr>
    </w:p>
    <w:p w:rsidR="004B2381" w:rsidRPr="00231FF6" w:rsidRDefault="004B2381" w:rsidP="004B2381">
      <w:pPr>
        <w:pStyle w:val="Titolo"/>
        <w:rPr>
          <w:color w:val="002060"/>
        </w:rPr>
      </w:pPr>
      <w:bookmarkStart w:id="5" w:name="_Toc11922826"/>
      <w:r w:rsidRPr="00231FF6">
        <w:rPr>
          <w:color w:val="002060"/>
        </w:rPr>
        <w:t>I documenti sociali ed i luoghi di archiviazione e visione</w:t>
      </w:r>
      <w:bookmarkEnd w:id="5"/>
    </w:p>
    <w:p w:rsidR="004B2381" w:rsidRPr="00231FF6" w:rsidRDefault="002D3EF2">
      <w:pPr>
        <w:rPr>
          <w:b/>
          <w:color w:val="002060"/>
          <w:sz w:val="28"/>
          <w:szCs w:val="28"/>
        </w:rPr>
      </w:pPr>
      <w:r w:rsidRPr="002D3EF2">
        <w:rPr>
          <w:noProof/>
        </w:rPr>
        <w:drawing>
          <wp:inline distT="0" distB="0" distL="0" distR="0" wp14:anchorId="5E582969" wp14:editId="77397A75">
            <wp:extent cx="5577840" cy="2635135"/>
            <wp:effectExtent l="0" t="0" r="381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63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81" w:rsidRPr="00231FF6" w:rsidRDefault="004B2381">
      <w:pPr>
        <w:rPr>
          <w:b/>
          <w:color w:val="002060"/>
          <w:sz w:val="28"/>
          <w:szCs w:val="28"/>
        </w:rPr>
      </w:pPr>
      <w:r w:rsidRPr="00231FF6">
        <w:rPr>
          <w:b/>
          <w:color w:val="002060"/>
          <w:sz w:val="28"/>
          <w:szCs w:val="28"/>
        </w:rPr>
        <w:br w:type="page"/>
      </w:r>
    </w:p>
    <w:p w:rsidR="004B2381" w:rsidRPr="00231FF6" w:rsidRDefault="004B2381">
      <w:pPr>
        <w:rPr>
          <w:b/>
          <w:color w:val="002060"/>
          <w:sz w:val="28"/>
          <w:szCs w:val="28"/>
        </w:rPr>
      </w:pPr>
    </w:p>
    <w:p w:rsidR="007C47C4" w:rsidRPr="00231FF6" w:rsidRDefault="00457498" w:rsidP="00457498">
      <w:pPr>
        <w:pStyle w:val="Titolo"/>
        <w:rPr>
          <w:color w:val="002060"/>
        </w:rPr>
      </w:pPr>
      <w:bookmarkStart w:id="6" w:name="_Toc11922827"/>
      <w:r w:rsidRPr="00231FF6">
        <w:rPr>
          <w:color w:val="002060"/>
        </w:rPr>
        <w:t>L’Esercizio 201</w:t>
      </w:r>
      <w:r w:rsidR="00A23D1E" w:rsidRPr="00231FF6">
        <w:rPr>
          <w:color w:val="002060"/>
        </w:rPr>
        <w:t>8</w:t>
      </w:r>
      <w:bookmarkEnd w:id="6"/>
    </w:p>
    <w:p w:rsidR="00866DCF" w:rsidRPr="00231FF6" w:rsidRDefault="00457498" w:rsidP="00457498">
      <w:pPr>
        <w:pStyle w:val="Titolo1"/>
        <w:rPr>
          <w:color w:val="002060"/>
        </w:rPr>
      </w:pPr>
      <w:bookmarkStart w:id="7" w:name="_Toc11922828"/>
      <w:r w:rsidRPr="00231FF6">
        <w:rPr>
          <w:color w:val="002060"/>
        </w:rPr>
        <w:t>Il trend dei</w:t>
      </w:r>
      <w:r w:rsidR="00866DCF" w:rsidRPr="00231FF6">
        <w:rPr>
          <w:color w:val="002060"/>
        </w:rPr>
        <w:t xml:space="preserve"> risultati economici, patrimoniali e finanziari</w:t>
      </w:r>
      <w:bookmarkEnd w:id="7"/>
      <w:r w:rsidR="00866DCF" w:rsidRPr="00231FF6">
        <w:rPr>
          <w:color w:val="002060"/>
        </w:rPr>
        <w:t xml:space="preserve"> </w:t>
      </w:r>
    </w:p>
    <w:p w:rsidR="007C47C4" w:rsidRPr="00231FF6" w:rsidRDefault="007C47C4" w:rsidP="0047469F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Dalla tabella seguente si evince che la società ha un patrimonio netto contabile al 31.12.201</w:t>
      </w:r>
      <w:r w:rsidR="00A23D1E" w:rsidRPr="00231FF6">
        <w:rPr>
          <w:color w:val="002060"/>
        </w:rPr>
        <w:t>8</w:t>
      </w:r>
      <w:r w:rsidRPr="00231FF6">
        <w:rPr>
          <w:color w:val="002060"/>
        </w:rPr>
        <w:t xml:space="preserve"> pari a poco più di Euro </w:t>
      </w:r>
      <w:r w:rsidR="00A23D1E" w:rsidRPr="00231FF6">
        <w:rPr>
          <w:color w:val="002060"/>
        </w:rPr>
        <w:t>158</w:t>
      </w:r>
      <w:r w:rsidRPr="00231FF6">
        <w:rPr>
          <w:color w:val="002060"/>
        </w:rPr>
        <w:t xml:space="preserve"> mila</w:t>
      </w:r>
      <w:r w:rsidR="00A23D1E" w:rsidRPr="00231FF6">
        <w:rPr>
          <w:color w:val="002060"/>
        </w:rPr>
        <w:t xml:space="preserve">. </w:t>
      </w:r>
      <w:r w:rsidRPr="00231FF6">
        <w:rPr>
          <w:color w:val="002060"/>
        </w:rPr>
        <w:t>I medesimi dati evidenziano anche un trend del valore della produzione in crescita, sopra la soglia prevista dal Testo Unico sulle società Partecipate.</w:t>
      </w:r>
    </w:p>
    <w:p w:rsidR="007C47C4" w:rsidRPr="00231FF6" w:rsidRDefault="007C47C4" w:rsidP="0047469F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Si evidenzia, inoltre il terzo esercizio consecutivo con redditi positivi.</w:t>
      </w:r>
    </w:p>
    <w:p w:rsidR="00A23D1E" w:rsidRPr="00231FF6" w:rsidRDefault="002D3EF2" w:rsidP="0047469F">
      <w:pPr>
        <w:spacing w:line="360" w:lineRule="auto"/>
        <w:jc w:val="both"/>
        <w:rPr>
          <w:color w:val="002060"/>
        </w:rPr>
      </w:pPr>
      <w:r w:rsidRPr="002D3EF2">
        <w:rPr>
          <w:noProof/>
        </w:rPr>
        <w:drawing>
          <wp:inline distT="0" distB="0" distL="0" distR="0" wp14:anchorId="1B70F858" wp14:editId="57F40FF9">
            <wp:extent cx="5553150" cy="1163782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116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32" w:rsidRPr="00231FF6" w:rsidRDefault="00EB2732" w:rsidP="0047469F">
      <w:pPr>
        <w:spacing w:line="360" w:lineRule="auto"/>
        <w:jc w:val="both"/>
        <w:rPr>
          <w:color w:val="002060"/>
        </w:rPr>
      </w:pPr>
    </w:p>
    <w:p w:rsidR="005D2621" w:rsidRPr="00231FF6" w:rsidRDefault="005D2621" w:rsidP="005D2621">
      <w:pPr>
        <w:pStyle w:val="Titolo1"/>
        <w:rPr>
          <w:color w:val="002060"/>
        </w:rPr>
      </w:pPr>
      <w:bookmarkStart w:id="8" w:name="_Toc11922829"/>
      <w:r w:rsidRPr="00231FF6">
        <w:rPr>
          <w:color w:val="002060"/>
        </w:rPr>
        <w:t>Il valore della produzione</w:t>
      </w:r>
      <w:r w:rsidR="00503CFB" w:rsidRPr="00231FF6">
        <w:rPr>
          <w:color w:val="002060"/>
        </w:rPr>
        <w:t xml:space="preserve"> ordinaria</w:t>
      </w:r>
      <w:bookmarkEnd w:id="8"/>
    </w:p>
    <w:p w:rsidR="005D2621" w:rsidRPr="00231FF6" w:rsidRDefault="00A23D1E" w:rsidP="005D2621">
      <w:pPr>
        <w:rPr>
          <w:color w:val="002060"/>
        </w:rPr>
      </w:pPr>
      <w:r w:rsidRPr="00231FF6">
        <w:rPr>
          <w:noProof/>
          <w:color w:val="002060"/>
        </w:rPr>
        <w:drawing>
          <wp:inline distT="0" distB="0" distL="0" distR="0" wp14:anchorId="30258EEE" wp14:editId="2BE8FF41">
            <wp:extent cx="5561213" cy="3823855"/>
            <wp:effectExtent l="0" t="0" r="1905" b="5715"/>
            <wp:docPr id="529" name="Immagin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83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21" w:rsidRPr="00231FF6" w:rsidRDefault="005D2621" w:rsidP="00457498">
      <w:pPr>
        <w:pStyle w:val="Titolo1"/>
        <w:rPr>
          <w:color w:val="002060"/>
        </w:rPr>
      </w:pPr>
    </w:p>
    <w:p w:rsidR="00457498" w:rsidRPr="00231FF6" w:rsidRDefault="00457498" w:rsidP="00457498">
      <w:pPr>
        <w:pStyle w:val="Titolo1"/>
        <w:rPr>
          <w:color w:val="002060"/>
        </w:rPr>
      </w:pPr>
      <w:bookmarkStart w:id="9" w:name="_Toc11922830"/>
      <w:r w:rsidRPr="00231FF6">
        <w:rPr>
          <w:color w:val="002060"/>
        </w:rPr>
        <w:t>I ricavi per area di attività</w:t>
      </w:r>
      <w:bookmarkEnd w:id="9"/>
    </w:p>
    <w:p w:rsidR="00457498" w:rsidRPr="00231FF6" w:rsidRDefault="00457498" w:rsidP="0047469F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Nella tabella seguente si espone il dettaglio ed il trend dei ricavi, suddivisi per area di attività.</w:t>
      </w:r>
    </w:p>
    <w:p w:rsidR="00A46DCD" w:rsidRPr="00231FF6" w:rsidRDefault="003A6425" w:rsidP="00EB2732">
      <w:pPr>
        <w:spacing w:line="360" w:lineRule="auto"/>
        <w:rPr>
          <w:color w:val="002060"/>
        </w:rPr>
      </w:pPr>
      <w:r w:rsidRPr="00231FF6">
        <w:rPr>
          <w:noProof/>
          <w:color w:val="002060"/>
        </w:rPr>
        <w:drawing>
          <wp:inline distT="0" distB="0" distL="0" distR="0" wp14:anchorId="569A39D5" wp14:editId="75A98CA6">
            <wp:extent cx="5577840" cy="5744095"/>
            <wp:effectExtent l="0" t="0" r="3810" b="9525"/>
            <wp:docPr id="522" name="Immagin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7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CD" w:rsidRPr="00231FF6" w:rsidRDefault="00D37E83" w:rsidP="00D37E83">
      <w:pPr>
        <w:pStyle w:val="Titolo1"/>
        <w:rPr>
          <w:color w:val="002060"/>
        </w:rPr>
      </w:pPr>
      <w:bookmarkStart w:id="10" w:name="_Toc11922831"/>
      <w:r w:rsidRPr="00231FF6">
        <w:rPr>
          <w:color w:val="002060"/>
        </w:rPr>
        <w:t>Il Risparmio economico</w:t>
      </w:r>
      <w:bookmarkEnd w:id="10"/>
    </w:p>
    <w:p w:rsidR="00D37E83" w:rsidRPr="00231FF6" w:rsidRDefault="00D37E83" w:rsidP="0047469F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 xml:space="preserve">Nella seguente tabella si evidenzia il valore complessivo stimato di risparmio conseguito per il tramite della gestione dei servizi comunali che somma a complessivi, 1,6 Euro </w:t>
      </w:r>
      <w:r w:rsidRPr="00231FF6">
        <w:rPr>
          <w:color w:val="002060"/>
        </w:rPr>
        <w:lastRenderedPageBreak/>
        <w:t>Milioni, dei quali circa Euro 100 mila, quale risparmio secco sulla gestione dei servizi comunali (pari al 5%) della spesa potenziale sulla base dei dati storici antecedenti.</w:t>
      </w:r>
    </w:p>
    <w:p w:rsidR="00D37E83" w:rsidRPr="00231FF6" w:rsidRDefault="00D37E83" w:rsidP="0047469F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Detto risparmio consta di una parte significativa che è data dalla transazione dell’intera massa debitoria e dall’apporto di valore in virtù dell’avvio dei servizi farmaceutici; consta altresì di parte legata</w:t>
      </w:r>
      <w:r w:rsidR="002178F0" w:rsidRPr="00231FF6">
        <w:rPr>
          <w:color w:val="002060"/>
        </w:rPr>
        <w:t xml:space="preserve"> alla gestione dei servizi, in quanto</w:t>
      </w:r>
      <w:r w:rsidRPr="00231FF6">
        <w:rPr>
          <w:color w:val="002060"/>
        </w:rPr>
        <w:t xml:space="preserve"> la società eroga i propri servizi con un risparmio consuntivo medio pari 5% rispetto ai dati storici. </w:t>
      </w:r>
    </w:p>
    <w:p w:rsidR="00A537B7" w:rsidRPr="00231FF6" w:rsidRDefault="002D3EF2" w:rsidP="0047469F">
      <w:pPr>
        <w:spacing w:line="360" w:lineRule="auto"/>
        <w:jc w:val="both"/>
        <w:rPr>
          <w:color w:val="002060"/>
        </w:rPr>
      </w:pPr>
      <w:r w:rsidRPr="002D3EF2">
        <w:rPr>
          <w:noProof/>
        </w:rPr>
        <w:drawing>
          <wp:inline distT="0" distB="0" distL="0" distR="0" wp14:anchorId="6DF50734" wp14:editId="6C223C9D">
            <wp:extent cx="5577840" cy="5818909"/>
            <wp:effectExtent l="0" t="0" r="381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82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B7" w:rsidRPr="00231FF6" w:rsidRDefault="00A537B7" w:rsidP="0047469F">
      <w:pPr>
        <w:spacing w:line="360" w:lineRule="auto"/>
        <w:jc w:val="both"/>
        <w:rPr>
          <w:color w:val="002060"/>
        </w:rPr>
      </w:pPr>
    </w:p>
    <w:p w:rsidR="00D37E83" w:rsidRPr="00231FF6" w:rsidRDefault="00D37E83" w:rsidP="00D37E83">
      <w:pPr>
        <w:pStyle w:val="Titolo1"/>
        <w:rPr>
          <w:color w:val="002060"/>
        </w:rPr>
      </w:pPr>
      <w:bookmarkStart w:id="11" w:name="_Toc11922832"/>
      <w:r w:rsidRPr="00231FF6">
        <w:rPr>
          <w:color w:val="002060"/>
        </w:rPr>
        <w:lastRenderedPageBreak/>
        <w:t>L’analisi dei risultati industriali 201</w:t>
      </w:r>
      <w:r w:rsidR="00A23D1E" w:rsidRPr="00231FF6">
        <w:rPr>
          <w:color w:val="002060"/>
        </w:rPr>
        <w:t>8</w:t>
      </w:r>
      <w:bookmarkEnd w:id="11"/>
    </w:p>
    <w:p w:rsidR="00D37E83" w:rsidRDefault="00D37E83" w:rsidP="0047469F">
      <w:pPr>
        <w:spacing w:line="360" w:lineRule="auto"/>
        <w:jc w:val="both"/>
        <w:rPr>
          <w:color w:val="002060"/>
        </w:rPr>
      </w:pPr>
      <w:r w:rsidRPr="00231FF6">
        <w:rPr>
          <w:color w:val="002060"/>
        </w:rPr>
        <w:t>Si espone di seguito la contabilizzazione industriale, per area di attività, delle voci del conto economico, con evidenziazione della formazione incrementale del reddito operativo caratteristico lordo.</w:t>
      </w:r>
    </w:p>
    <w:p w:rsidR="00D16BF6" w:rsidRDefault="00D16BF6" w:rsidP="0047469F">
      <w:pPr>
        <w:spacing w:line="360" w:lineRule="auto"/>
        <w:jc w:val="both"/>
        <w:rPr>
          <w:color w:val="002060"/>
        </w:rPr>
      </w:pPr>
      <w:r w:rsidRPr="00D16BF6">
        <w:rPr>
          <w:noProof/>
        </w:rPr>
        <w:drawing>
          <wp:inline distT="0" distB="0" distL="0" distR="0" wp14:anchorId="0120E945" wp14:editId="66A19C22">
            <wp:extent cx="5569528" cy="2510444"/>
            <wp:effectExtent l="0" t="0" r="0" b="444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51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1E" w:rsidRDefault="00A23D1E" w:rsidP="00A23D1E">
      <w:pPr>
        <w:pStyle w:val="Titolo1"/>
        <w:rPr>
          <w:color w:val="002060"/>
        </w:rPr>
      </w:pPr>
      <w:bookmarkStart w:id="12" w:name="_Toc11922833"/>
      <w:r w:rsidRPr="00231FF6">
        <w:rPr>
          <w:color w:val="002060"/>
        </w:rPr>
        <w:t>L’analisi dei risultati complessivi 2018</w:t>
      </w:r>
      <w:bookmarkEnd w:id="12"/>
    </w:p>
    <w:p w:rsidR="00A23D1E" w:rsidRPr="00231FF6" w:rsidRDefault="00D16BF6" w:rsidP="00A23D1E">
      <w:pPr>
        <w:rPr>
          <w:color w:val="002060"/>
        </w:rPr>
      </w:pPr>
      <w:r w:rsidRPr="00D16BF6">
        <w:rPr>
          <w:noProof/>
        </w:rPr>
        <w:drawing>
          <wp:inline distT="0" distB="0" distL="0" distR="0" wp14:anchorId="0AEA4C5E" wp14:editId="59807894">
            <wp:extent cx="5577840" cy="3591098"/>
            <wp:effectExtent l="0" t="0" r="3810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59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1E" w:rsidRPr="00231FF6" w:rsidRDefault="00A23D1E" w:rsidP="0047469F">
      <w:pPr>
        <w:spacing w:line="360" w:lineRule="auto"/>
        <w:jc w:val="both"/>
        <w:rPr>
          <w:color w:val="002060"/>
        </w:rPr>
      </w:pPr>
    </w:p>
    <w:p w:rsidR="00D37E83" w:rsidRPr="00231FF6" w:rsidRDefault="00D37E83" w:rsidP="00D37E83">
      <w:pPr>
        <w:pStyle w:val="Titolo1"/>
        <w:rPr>
          <w:color w:val="002060"/>
        </w:rPr>
      </w:pPr>
      <w:bookmarkStart w:id="13" w:name="_Toc11922834"/>
      <w:r w:rsidRPr="00231FF6">
        <w:rPr>
          <w:color w:val="002060"/>
        </w:rPr>
        <w:lastRenderedPageBreak/>
        <w:t>I</w:t>
      </w:r>
      <w:r w:rsidR="00074F8F" w:rsidRPr="00231FF6">
        <w:rPr>
          <w:color w:val="002060"/>
        </w:rPr>
        <w:t>l trend di crediti, debiti ed il r</w:t>
      </w:r>
      <w:r w:rsidRPr="00231FF6">
        <w:rPr>
          <w:color w:val="002060"/>
        </w:rPr>
        <w:t>endiconto di cassa</w:t>
      </w:r>
      <w:bookmarkEnd w:id="13"/>
    </w:p>
    <w:p w:rsidR="005D2621" w:rsidRDefault="005D2621" w:rsidP="005D2621">
      <w:pPr>
        <w:rPr>
          <w:color w:val="002060"/>
          <w:u w:val="single"/>
        </w:rPr>
      </w:pPr>
      <w:r w:rsidRPr="00231FF6">
        <w:rPr>
          <w:color w:val="002060"/>
          <w:u w:val="single"/>
        </w:rPr>
        <w:t>Si riportano di seguito i report indicati</w:t>
      </w:r>
    </w:p>
    <w:p w:rsidR="00D16BF6" w:rsidRPr="00231FF6" w:rsidRDefault="00D16BF6" w:rsidP="005D2621">
      <w:pPr>
        <w:rPr>
          <w:color w:val="002060"/>
          <w:u w:val="single"/>
        </w:rPr>
      </w:pPr>
      <w:r w:rsidRPr="00D16BF6">
        <w:rPr>
          <w:noProof/>
        </w:rPr>
        <w:drawing>
          <wp:inline distT="0" distB="0" distL="0" distR="0" wp14:anchorId="511A61E1" wp14:editId="7C29DFA8">
            <wp:extent cx="5569528" cy="2975956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98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1E" w:rsidRPr="00231FF6" w:rsidRDefault="00A23D1E" w:rsidP="005D2621">
      <w:pPr>
        <w:rPr>
          <w:color w:val="002060"/>
          <w:u w:val="single"/>
        </w:rPr>
      </w:pPr>
    </w:p>
    <w:p w:rsidR="00A23D1E" w:rsidRDefault="00D16BF6" w:rsidP="005D2621">
      <w:pPr>
        <w:rPr>
          <w:color w:val="002060"/>
          <w:u w:val="single"/>
        </w:rPr>
      </w:pPr>
      <w:r w:rsidRPr="00D16BF6">
        <w:rPr>
          <w:noProof/>
        </w:rPr>
        <w:drawing>
          <wp:inline distT="0" distB="0" distL="0" distR="0" wp14:anchorId="2ACDB043" wp14:editId="2FEFB562">
            <wp:extent cx="5569528" cy="2901142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9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F6" w:rsidRDefault="00D16BF6" w:rsidP="005D2621">
      <w:pPr>
        <w:rPr>
          <w:color w:val="002060"/>
          <w:u w:val="single"/>
        </w:rPr>
      </w:pPr>
    </w:p>
    <w:p w:rsidR="00D16BF6" w:rsidRDefault="00D16BF6" w:rsidP="005D2621">
      <w:pPr>
        <w:rPr>
          <w:color w:val="002060"/>
          <w:u w:val="single"/>
        </w:rPr>
      </w:pPr>
    </w:p>
    <w:p w:rsidR="00D16BF6" w:rsidRDefault="00D16BF6" w:rsidP="005D2621">
      <w:pPr>
        <w:rPr>
          <w:color w:val="002060"/>
          <w:u w:val="single"/>
        </w:rPr>
      </w:pPr>
    </w:p>
    <w:p w:rsidR="00D16BF6" w:rsidRPr="00231FF6" w:rsidRDefault="00D16BF6" w:rsidP="005D2621">
      <w:pPr>
        <w:rPr>
          <w:color w:val="002060"/>
          <w:u w:val="single"/>
        </w:rPr>
      </w:pPr>
    </w:p>
    <w:p w:rsidR="003534D4" w:rsidRDefault="00D16BF6" w:rsidP="00074F8F">
      <w:pPr>
        <w:rPr>
          <w:color w:val="002060"/>
        </w:rPr>
      </w:pPr>
      <w:r w:rsidRPr="00D16BF6">
        <w:rPr>
          <w:noProof/>
        </w:rPr>
        <w:lastRenderedPageBreak/>
        <w:drawing>
          <wp:inline distT="0" distB="0" distL="0" distR="0" wp14:anchorId="23A4F341" wp14:editId="0A14BB8A">
            <wp:extent cx="5577840" cy="2643447"/>
            <wp:effectExtent l="0" t="0" r="3810" b="508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6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F6" w:rsidRPr="00231FF6" w:rsidRDefault="00D16BF6" w:rsidP="00074F8F">
      <w:pPr>
        <w:rPr>
          <w:color w:val="002060"/>
        </w:rPr>
      </w:pPr>
    </w:p>
    <w:p w:rsidR="00A23D1E" w:rsidRPr="00231FF6" w:rsidRDefault="00A23D1E" w:rsidP="00074F8F">
      <w:pPr>
        <w:rPr>
          <w:color w:val="002060"/>
        </w:rPr>
      </w:pPr>
    </w:p>
    <w:p w:rsidR="00D37E83" w:rsidRPr="00231FF6" w:rsidRDefault="00D16BF6" w:rsidP="00D37E83">
      <w:pPr>
        <w:rPr>
          <w:color w:val="002060"/>
        </w:rPr>
      </w:pPr>
      <w:r w:rsidRPr="00D16BF6">
        <w:rPr>
          <w:noProof/>
        </w:rPr>
        <w:drawing>
          <wp:inline distT="0" distB="0" distL="0" distR="0" wp14:anchorId="26136C4A" wp14:editId="522E115F">
            <wp:extent cx="5581015" cy="2479063"/>
            <wp:effectExtent l="0" t="0" r="63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47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F6" w:rsidRDefault="00D16BF6">
      <w:pPr>
        <w:rPr>
          <w:noProof/>
          <w:color w:val="002060"/>
        </w:rPr>
      </w:pPr>
      <w:r>
        <w:rPr>
          <w:noProof/>
          <w:color w:val="002060"/>
        </w:rPr>
        <w:br w:type="page"/>
      </w:r>
    </w:p>
    <w:p w:rsidR="001C6D6F" w:rsidRPr="00231FF6" w:rsidRDefault="001C6D6F" w:rsidP="00D37E83">
      <w:pPr>
        <w:rPr>
          <w:color w:val="002060"/>
        </w:rPr>
      </w:pPr>
    </w:p>
    <w:p w:rsidR="00D37E83" w:rsidRPr="00231FF6" w:rsidRDefault="00D37E83" w:rsidP="00D37E83">
      <w:pPr>
        <w:rPr>
          <w:color w:val="002060"/>
        </w:rPr>
      </w:pPr>
    </w:p>
    <w:p w:rsidR="00267769" w:rsidRPr="00231FF6" w:rsidRDefault="001028F7" w:rsidP="001028F7">
      <w:pPr>
        <w:pStyle w:val="Titolo"/>
        <w:rPr>
          <w:color w:val="002060"/>
        </w:rPr>
      </w:pPr>
      <w:bookmarkStart w:id="14" w:name="_Toc11922835"/>
      <w:r w:rsidRPr="00231FF6">
        <w:rPr>
          <w:color w:val="002060"/>
        </w:rPr>
        <w:t>I Prospetti Ufficiali di Bilancio</w:t>
      </w:r>
      <w:bookmarkEnd w:id="14"/>
    </w:p>
    <w:p w:rsidR="00A23D1E" w:rsidRPr="00231FF6" w:rsidRDefault="00A23D1E" w:rsidP="00A23D1E">
      <w:pPr>
        <w:pStyle w:val="Titolo1"/>
        <w:rPr>
          <w:color w:val="002060"/>
        </w:rPr>
      </w:pPr>
      <w:bookmarkStart w:id="15" w:name="_Toc11922836"/>
      <w:r w:rsidRPr="00231FF6">
        <w:rPr>
          <w:color w:val="002060"/>
        </w:rPr>
        <w:t>Stato Patrimoniale</w:t>
      </w:r>
      <w:bookmarkEnd w:id="15"/>
    </w:p>
    <w:p w:rsidR="00D16BF6" w:rsidRDefault="00D16BF6" w:rsidP="00D16BF6">
      <w:pPr>
        <w:rPr>
          <w:b/>
          <w:i/>
        </w:rPr>
      </w:pPr>
      <w:r w:rsidRPr="00227F8C">
        <w:rPr>
          <w:noProof/>
        </w:rPr>
        <w:drawing>
          <wp:inline distT="0" distB="0" distL="0" distR="0" wp14:anchorId="319C98BB" wp14:editId="5F9BFEAC">
            <wp:extent cx="5577840" cy="3333403"/>
            <wp:effectExtent l="0" t="0" r="381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33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F6" w:rsidRDefault="00D16BF6" w:rsidP="00D16BF6">
      <w:pPr>
        <w:rPr>
          <w:b/>
          <w:i/>
        </w:rPr>
      </w:pPr>
      <w:r w:rsidRPr="00227F8C">
        <w:rPr>
          <w:noProof/>
        </w:rPr>
        <w:drawing>
          <wp:inline distT="0" distB="0" distL="0" distR="0" wp14:anchorId="7E85E3EC" wp14:editId="7185D3F6">
            <wp:extent cx="5561215" cy="3408218"/>
            <wp:effectExtent l="0" t="0" r="1905" b="190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42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1E" w:rsidRPr="00231FF6" w:rsidRDefault="00A23D1E" w:rsidP="00A23D1E">
      <w:pPr>
        <w:rPr>
          <w:b/>
          <w:i/>
          <w:color w:val="002060"/>
        </w:rPr>
      </w:pPr>
    </w:p>
    <w:p w:rsidR="00A23D1E" w:rsidRPr="00231FF6" w:rsidRDefault="00A23D1E" w:rsidP="00A23D1E">
      <w:pPr>
        <w:rPr>
          <w:b/>
          <w:i/>
          <w:color w:val="002060"/>
        </w:rPr>
      </w:pPr>
    </w:p>
    <w:p w:rsidR="00A23D1E" w:rsidRPr="00231FF6" w:rsidRDefault="00A23D1E" w:rsidP="00A23D1E">
      <w:pPr>
        <w:rPr>
          <w:b/>
          <w:i/>
          <w:color w:val="002060"/>
        </w:rPr>
      </w:pPr>
    </w:p>
    <w:p w:rsidR="00A23D1E" w:rsidRPr="00231FF6" w:rsidRDefault="00A23D1E" w:rsidP="00A23D1E">
      <w:pPr>
        <w:pStyle w:val="Titolo1"/>
        <w:rPr>
          <w:color w:val="002060"/>
        </w:rPr>
      </w:pPr>
      <w:bookmarkStart w:id="16" w:name="_Toc516910516"/>
      <w:bookmarkStart w:id="17" w:name="_Toc11922837"/>
      <w:r w:rsidRPr="00231FF6">
        <w:rPr>
          <w:color w:val="002060"/>
        </w:rPr>
        <w:t>Conto Economico</w:t>
      </w:r>
      <w:bookmarkEnd w:id="16"/>
      <w:bookmarkEnd w:id="17"/>
    </w:p>
    <w:p w:rsidR="00A23D1E" w:rsidRPr="00231FF6" w:rsidRDefault="00D16BF6" w:rsidP="00A23D1E">
      <w:pPr>
        <w:rPr>
          <w:b/>
          <w:i/>
          <w:color w:val="002060"/>
        </w:rPr>
      </w:pPr>
      <w:r w:rsidRPr="00227F8C">
        <w:rPr>
          <w:noProof/>
        </w:rPr>
        <w:drawing>
          <wp:inline distT="0" distB="0" distL="0" distR="0" wp14:anchorId="0EE8D1FF" wp14:editId="14CCD564">
            <wp:extent cx="5569528" cy="6575368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58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1E" w:rsidRPr="00231FF6" w:rsidRDefault="00A23D1E" w:rsidP="00A23D1E">
      <w:pPr>
        <w:rPr>
          <w:b/>
          <w:i/>
          <w:color w:val="002060"/>
        </w:rPr>
      </w:pPr>
    </w:p>
    <w:p w:rsidR="00A23D1E" w:rsidRPr="00231FF6" w:rsidRDefault="00A23D1E" w:rsidP="00A23D1E">
      <w:pPr>
        <w:rPr>
          <w:b/>
          <w:i/>
          <w:color w:val="002060"/>
        </w:rPr>
      </w:pPr>
      <w:r w:rsidRPr="00231FF6">
        <w:rPr>
          <w:b/>
          <w:i/>
          <w:color w:val="002060"/>
        </w:rPr>
        <w:br w:type="page"/>
      </w:r>
    </w:p>
    <w:p w:rsidR="00A23D1E" w:rsidRPr="00231FF6" w:rsidRDefault="00A23D1E" w:rsidP="00A23D1E">
      <w:pPr>
        <w:rPr>
          <w:b/>
          <w:i/>
          <w:color w:val="002060"/>
        </w:rPr>
      </w:pPr>
    </w:p>
    <w:p w:rsidR="00A23D1E" w:rsidRPr="00231FF6" w:rsidRDefault="00A23D1E" w:rsidP="00A23D1E">
      <w:pPr>
        <w:pStyle w:val="Titolo1"/>
        <w:rPr>
          <w:color w:val="002060"/>
        </w:rPr>
      </w:pPr>
      <w:bookmarkStart w:id="18" w:name="_Toc516910517"/>
      <w:bookmarkStart w:id="19" w:name="_Toc11922838"/>
      <w:r w:rsidRPr="00231FF6">
        <w:rPr>
          <w:color w:val="002060"/>
        </w:rPr>
        <w:t>Rendiconto finanziario</w:t>
      </w:r>
      <w:bookmarkEnd w:id="18"/>
      <w:bookmarkEnd w:id="19"/>
    </w:p>
    <w:p w:rsidR="00A23D1E" w:rsidRPr="00231FF6" w:rsidRDefault="00A23D1E" w:rsidP="00A23D1E">
      <w:pPr>
        <w:pStyle w:val="Titolo1"/>
        <w:rPr>
          <w:color w:val="002060"/>
        </w:rPr>
      </w:pPr>
      <w:bookmarkStart w:id="20" w:name="_Toc11922839"/>
      <w:r w:rsidRPr="00231FF6">
        <w:rPr>
          <w:noProof/>
          <w:color w:val="002060"/>
        </w:rPr>
        <w:drawing>
          <wp:inline distT="0" distB="0" distL="0" distR="0" wp14:anchorId="312E339A" wp14:editId="547E6772">
            <wp:extent cx="5577840" cy="7032567"/>
            <wp:effectExtent l="0" t="0" r="381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p w:rsidR="00231FF6" w:rsidRPr="00231FF6" w:rsidRDefault="00231FF6" w:rsidP="00DE74D9">
      <w:pPr>
        <w:pStyle w:val="Titolo1"/>
        <w:rPr>
          <w:color w:val="002060"/>
        </w:rPr>
      </w:pPr>
    </w:p>
    <w:p w:rsidR="00DE74D9" w:rsidRDefault="00DE74D9" w:rsidP="00DE74D9">
      <w:pPr>
        <w:pStyle w:val="Titolo1"/>
        <w:rPr>
          <w:color w:val="002060"/>
        </w:rPr>
      </w:pPr>
      <w:bookmarkStart w:id="21" w:name="_Toc11922840"/>
      <w:r w:rsidRPr="00231FF6">
        <w:rPr>
          <w:color w:val="002060"/>
        </w:rPr>
        <w:lastRenderedPageBreak/>
        <w:t>Le variazioni del patrimonio netto</w:t>
      </w:r>
      <w:bookmarkEnd w:id="21"/>
    </w:p>
    <w:p w:rsidR="004717C9" w:rsidRPr="004717C9" w:rsidRDefault="004717C9" w:rsidP="004717C9">
      <w:r w:rsidRPr="004717C9">
        <w:rPr>
          <w:noProof/>
        </w:rPr>
        <w:drawing>
          <wp:inline distT="0" distB="0" distL="0" distR="0">
            <wp:extent cx="5561330" cy="2984500"/>
            <wp:effectExtent l="0" t="0" r="1270" b="635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F6" w:rsidRPr="00231FF6" w:rsidRDefault="00231FF6" w:rsidP="00231FF6">
      <w:pPr>
        <w:rPr>
          <w:color w:val="002060"/>
        </w:rPr>
      </w:pPr>
    </w:p>
    <w:p w:rsidR="00693B33" w:rsidRPr="00231FF6" w:rsidRDefault="00693B33">
      <w:pPr>
        <w:rPr>
          <w:b/>
          <w:i/>
          <w:color w:val="002060"/>
        </w:rPr>
      </w:pPr>
    </w:p>
    <w:p w:rsidR="00DE74D9" w:rsidRPr="00231FF6" w:rsidRDefault="00DE74D9" w:rsidP="00DE74D9">
      <w:pPr>
        <w:pStyle w:val="Titolo1"/>
        <w:rPr>
          <w:color w:val="002060"/>
        </w:rPr>
      </w:pPr>
      <w:bookmarkStart w:id="22" w:name="_Toc11922841"/>
      <w:r w:rsidRPr="00231FF6">
        <w:rPr>
          <w:color w:val="002060"/>
        </w:rPr>
        <w:t>Altre informazioni tecniche sul bilancio</w:t>
      </w:r>
      <w:bookmarkEnd w:id="22"/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Cs/>
          <w:color w:val="002060"/>
          <w:sz w:val="20"/>
          <w:szCs w:val="20"/>
        </w:rPr>
      </w:pPr>
      <w:r w:rsidRPr="00231FF6">
        <w:rPr>
          <w:bCs/>
          <w:color w:val="002060"/>
          <w:sz w:val="20"/>
          <w:szCs w:val="20"/>
        </w:rPr>
        <w:t xml:space="preserve">Il Bilancio chiuso al </w:t>
      </w:r>
      <w:r w:rsidRPr="00231FF6">
        <w:rPr>
          <w:b/>
          <w:bCs/>
          <w:color w:val="002060"/>
          <w:sz w:val="20"/>
          <w:szCs w:val="20"/>
        </w:rPr>
        <w:t>31/12/201</w:t>
      </w:r>
      <w:r w:rsidR="00231FF6" w:rsidRPr="00231FF6">
        <w:rPr>
          <w:b/>
          <w:bCs/>
          <w:color w:val="002060"/>
          <w:sz w:val="20"/>
          <w:szCs w:val="20"/>
        </w:rPr>
        <w:t>8</w:t>
      </w:r>
      <w:r w:rsidRPr="00231FF6">
        <w:rPr>
          <w:bCs/>
          <w:color w:val="002060"/>
          <w:sz w:val="20"/>
          <w:szCs w:val="20"/>
        </w:rPr>
        <w:t>, corrisponde alle risultanze delle scritture contabili regolarmente tenute ed è redatto conformemente agli articoli 2423, 2423 ter, 2424, 2424 bis, 2425, 2425 bis del Codice Civile, secondo principi di redazione conformi a quanto stabilito dall'art. 2423 bis, comma 1 c.c., e criteri di valutazione di cui all'art. 2426 c.c.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Cs/>
          <w:color w:val="002060"/>
          <w:sz w:val="20"/>
          <w:szCs w:val="20"/>
        </w:rPr>
      </w:pPr>
      <w:r w:rsidRPr="00231FF6">
        <w:rPr>
          <w:bCs/>
          <w:color w:val="002060"/>
          <w:sz w:val="20"/>
          <w:szCs w:val="20"/>
        </w:rPr>
        <w:t>I criteri di valutazione di cui all'art 2426 Codice Civile sono conformi a quelli utilizzati nella redazione del bilancio del precedente esercizio, e non si sono verificati casi eccezionali che abbiano reso necessario il ricorso a deroghe di cui agli artt. 2423 bis, secondo comma e 2423, quarto comma del Codice Civile.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Cs/>
          <w:color w:val="002060"/>
          <w:sz w:val="20"/>
          <w:szCs w:val="20"/>
        </w:rPr>
      </w:pPr>
      <w:r w:rsidRPr="00231FF6">
        <w:rPr>
          <w:bCs/>
          <w:color w:val="002060"/>
          <w:sz w:val="20"/>
          <w:szCs w:val="20"/>
        </w:rPr>
        <w:t>Ove applicabili sono stati, altresì, osservati i principi e le raccomandazioni pubblicati dagli organi professionali competenti in materia contabile, al fine di dare una rappresentazione veritiera e corretta della situazione patrimoniale, finanziaria ed economica della società Cooperazione &amp; Rinascita S.r.l.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Cs/>
          <w:color w:val="002060"/>
          <w:sz w:val="20"/>
          <w:szCs w:val="20"/>
        </w:rPr>
      </w:pPr>
      <w:r w:rsidRPr="00231FF6">
        <w:rPr>
          <w:bCs/>
          <w:color w:val="002060"/>
          <w:sz w:val="20"/>
          <w:szCs w:val="20"/>
        </w:rPr>
        <w:t>Le voci dell'Attivo e del Passivo appartenenti a più voci dello Stato patrimoniale sono specificatamente richiamate.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</w:p>
    <w:p w:rsidR="00DE74D9" w:rsidRPr="00231FF6" w:rsidRDefault="00DE74D9" w:rsidP="00DE74D9">
      <w:pPr>
        <w:pStyle w:val="Titolo1"/>
        <w:rPr>
          <w:color w:val="002060"/>
        </w:rPr>
      </w:pPr>
      <w:bookmarkStart w:id="23" w:name="_Toc475352570"/>
      <w:bookmarkStart w:id="24" w:name="_Toc475605204"/>
      <w:bookmarkStart w:id="25" w:name="_Toc507488615"/>
      <w:bookmarkStart w:id="26" w:name="_Toc516910083"/>
      <w:bookmarkStart w:id="27" w:name="_Toc11922842"/>
      <w:r w:rsidRPr="00231FF6">
        <w:rPr>
          <w:color w:val="002060"/>
        </w:rPr>
        <w:t>Criteri di redazione</w:t>
      </w:r>
      <w:bookmarkEnd w:id="23"/>
      <w:bookmarkEnd w:id="24"/>
      <w:bookmarkEnd w:id="25"/>
      <w:bookmarkEnd w:id="26"/>
      <w:bookmarkEnd w:id="27"/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Cs/>
          <w:color w:val="002060"/>
          <w:sz w:val="20"/>
          <w:szCs w:val="20"/>
        </w:rPr>
      </w:pPr>
      <w:r w:rsidRPr="00231FF6">
        <w:rPr>
          <w:bCs/>
          <w:color w:val="002060"/>
          <w:sz w:val="20"/>
          <w:szCs w:val="20"/>
        </w:rPr>
        <w:t>Conformemente al disposto dall'art. 2423 bis del Codice Civile nella redazione del bilancio si è provveduto a:</w:t>
      </w:r>
    </w:p>
    <w:p w:rsidR="00DE74D9" w:rsidRPr="00231FF6" w:rsidRDefault="00DE74D9" w:rsidP="00DE74D9">
      <w:pPr>
        <w:pStyle w:val="Normal"/>
        <w:numPr>
          <w:ilvl w:val="0"/>
          <w:numId w:val="5"/>
        </w:numPr>
        <w:tabs>
          <w:tab w:val="left" w:pos="426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color w:val="002060"/>
          <w:sz w:val="20"/>
          <w:szCs w:val="20"/>
        </w:rPr>
      </w:pPr>
      <w:r w:rsidRPr="00231FF6">
        <w:rPr>
          <w:bCs/>
          <w:color w:val="002060"/>
          <w:sz w:val="20"/>
          <w:szCs w:val="20"/>
        </w:rPr>
        <w:t>valutare le singole voci secondo prudenza ed in previsione di una normale continuità aziendale, nonché tenendo conto della funzione economica dell'elemento dell'attivo o del passivo considerato;</w:t>
      </w:r>
    </w:p>
    <w:p w:rsidR="00DE74D9" w:rsidRPr="00231FF6" w:rsidRDefault="00DE74D9" w:rsidP="00DE74D9">
      <w:pPr>
        <w:pStyle w:val="Normal"/>
        <w:numPr>
          <w:ilvl w:val="0"/>
          <w:numId w:val="5"/>
        </w:numPr>
        <w:tabs>
          <w:tab w:val="left" w:pos="426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color w:val="002060"/>
          <w:sz w:val="20"/>
          <w:szCs w:val="20"/>
        </w:rPr>
      </w:pPr>
      <w:r w:rsidRPr="00231FF6">
        <w:rPr>
          <w:bCs/>
          <w:color w:val="002060"/>
          <w:sz w:val="20"/>
          <w:szCs w:val="20"/>
        </w:rPr>
        <w:t>includere i soli utili effettivamente realizzati nel corso dell'esercizio;</w:t>
      </w:r>
    </w:p>
    <w:p w:rsidR="00DE74D9" w:rsidRPr="00231FF6" w:rsidRDefault="00DE74D9" w:rsidP="00DE74D9">
      <w:pPr>
        <w:pStyle w:val="Normal"/>
        <w:numPr>
          <w:ilvl w:val="0"/>
          <w:numId w:val="5"/>
        </w:numPr>
        <w:tabs>
          <w:tab w:val="left" w:pos="426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color w:val="002060"/>
          <w:sz w:val="20"/>
          <w:szCs w:val="20"/>
        </w:rPr>
      </w:pPr>
      <w:r w:rsidRPr="00231FF6">
        <w:rPr>
          <w:bCs/>
          <w:color w:val="002060"/>
          <w:sz w:val="20"/>
          <w:szCs w:val="20"/>
        </w:rPr>
        <w:t>determinare i proventi ed i costi nel rispetto della competenza temporale ed indipendentemente dalla loro manifestazione finanziaria;</w:t>
      </w:r>
    </w:p>
    <w:p w:rsidR="00DE74D9" w:rsidRPr="00231FF6" w:rsidRDefault="00DE74D9" w:rsidP="00DE74D9">
      <w:pPr>
        <w:pStyle w:val="Normal"/>
        <w:numPr>
          <w:ilvl w:val="0"/>
          <w:numId w:val="5"/>
        </w:numPr>
        <w:tabs>
          <w:tab w:val="left" w:pos="426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color w:val="002060"/>
          <w:sz w:val="20"/>
          <w:szCs w:val="20"/>
        </w:rPr>
      </w:pPr>
      <w:r w:rsidRPr="00231FF6">
        <w:rPr>
          <w:bCs/>
          <w:color w:val="002060"/>
          <w:sz w:val="20"/>
          <w:szCs w:val="20"/>
        </w:rPr>
        <w:t xml:space="preserve">comprendere tutti i rischi e le perdite di competenza, anche se divenuti noti dopo la </w:t>
      </w:r>
      <w:r w:rsidRPr="00231FF6">
        <w:rPr>
          <w:bCs/>
          <w:color w:val="002060"/>
          <w:sz w:val="20"/>
          <w:szCs w:val="20"/>
        </w:rPr>
        <w:lastRenderedPageBreak/>
        <w:t>conclusione dell'esercizio;</w:t>
      </w:r>
    </w:p>
    <w:p w:rsidR="00DE74D9" w:rsidRPr="00231FF6" w:rsidRDefault="00DE74D9" w:rsidP="00DE74D9">
      <w:pPr>
        <w:pStyle w:val="Normal"/>
        <w:numPr>
          <w:ilvl w:val="0"/>
          <w:numId w:val="5"/>
        </w:numPr>
        <w:tabs>
          <w:tab w:val="left" w:pos="426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color w:val="002060"/>
          <w:sz w:val="20"/>
          <w:szCs w:val="20"/>
        </w:rPr>
      </w:pPr>
      <w:r w:rsidRPr="00231FF6">
        <w:rPr>
          <w:bCs/>
          <w:color w:val="002060"/>
          <w:sz w:val="20"/>
          <w:szCs w:val="20"/>
        </w:rPr>
        <w:t>considerare distintamente, ai fini della relativa valutazione, gli elementi eterogenei inclusi nelle varie voci del bilancio;</w:t>
      </w:r>
    </w:p>
    <w:p w:rsidR="00DE74D9" w:rsidRPr="00231FF6" w:rsidRDefault="00DE74D9" w:rsidP="00DE74D9">
      <w:pPr>
        <w:pStyle w:val="Normal"/>
        <w:numPr>
          <w:ilvl w:val="0"/>
          <w:numId w:val="5"/>
        </w:numPr>
        <w:tabs>
          <w:tab w:val="left" w:pos="426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color w:val="002060"/>
          <w:sz w:val="20"/>
          <w:szCs w:val="20"/>
        </w:rPr>
      </w:pPr>
      <w:r w:rsidRPr="00231FF6">
        <w:rPr>
          <w:bCs/>
          <w:color w:val="002060"/>
          <w:sz w:val="20"/>
          <w:szCs w:val="20"/>
        </w:rPr>
        <w:t>mantenere immutati i criteri di valutazione adottati rispetto al precedente esercizio.</w:t>
      </w:r>
    </w:p>
    <w:p w:rsidR="00DE74D9" w:rsidRPr="00231FF6" w:rsidRDefault="00DE74D9" w:rsidP="00DE74D9">
      <w:pPr>
        <w:pStyle w:val="Titolo1"/>
        <w:rPr>
          <w:color w:val="002060"/>
        </w:rPr>
      </w:pPr>
      <w:bookmarkStart w:id="28" w:name="_Toc475352571"/>
      <w:bookmarkStart w:id="29" w:name="_Toc475605205"/>
      <w:bookmarkStart w:id="30" w:name="_Toc507488616"/>
      <w:bookmarkStart w:id="31" w:name="_Toc516910084"/>
      <w:bookmarkStart w:id="32" w:name="_Toc11922843"/>
      <w:r w:rsidRPr="00231FF6">
        <w:rPr>
          <w:color w:val="002060"/>
        </w:rPr>
        <w:t>Criteri di valutazione</w:t>
      </w:r>
      <w:bookmarkEnd w:id="28"/>
      <w:bookmarkEnd w:id="29"/>
      <w:bookmarkEnd w:id="30"/>
      <w:bookmarkEnd w:id="31"/>
      <w:bookmarkEnd w:id="32"/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>I criteri applicati nella valutazione delle voci di Bilancio, esposti di seguito, sono conformi a quanto disposto dall'art. 2426 del Codice Civile.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i/>
          <w:color w:val="002060"/>
          <w:sz w:val="20"/>
          <w:szCs w:val="20"/>
        </w:rPr>
      </w:pPr>
    </w:p>
    <w:p w:rsidR="00DE74D9" w:rsidRPr="00231FF6" w:rsidRDefault="00DE74D9" w:rsidP="00DE74D9">
      <w:pPr>
        <w:pStyle w:val="Titolo1"/>
        <w:rPr>
          <w:color w:val="002060"/>
        </w:rPr>
      </w:pPr>
      <w:bookmarkStart w:id="33" w:name="_Toc516910085"/>
      <w:bookmarkStart w:id="34" w:name="_Toc11922844"/>
      <w:r w:rsidRPr="00231FF6">
        <w:rPr>
          <w:color w:val="002060"/>
        </w:rPr>
        <w:t>Immobilizzazioni Immateriali</w:t>
      </w:r>
      <w:bookmarkEnd w:id="33"/>
      <w:bookmarkEnd w:id="34"/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>Le immobilizzazioni immateriali sono iscritte al costo di acquisto o di produzione interna, inclusi tutti gli oneri accessori di diretta imputazione, e sono sistematicamente ammortizzate in quote costanti in relazione alla residua possibilità di utilizzazione del bene, con indicazione in forma esplicita degli ammortamenti e delle svalutazioni effettuate.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 xml:space="preserve">In particolare, i diritti di utilizzazione delle opere d'ingegno, le licenze e le concessioni sono ammortizzati in base alla loro presunta durata di utilizzazione, comunque non superiore a quella fissata dai contratti di licenza. 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 xml:space="preserve">Le immobilizzazioni il cui valore alla data di chiusura dell'esercizio risulti durevolmente inferiore al residuo costo da ammortizzare sono iscritte a tale minor valore; questo non è mantenuto se nei successivi esercizi vengono meno le ragioni della rettifica effettuata. 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>L'iscrizione e la valorizzazione delle poste inserite nella categoria delle immobilizzazioni immateriali sono state operate con il consenso del Collegio Sindacale.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i/>
          <w:color w:val="002060"/>
          <w:sz w:val="20"/>
          <w:szCs w:val="20"/>
        </w:rPr>
      </w:pP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i/>
          <w:color w:val="002060"/>
          <w:sz w:val="20"/>
          <w:szCs w:val="20"/>
        </w:rPr>
      </w:pPr>
    </w:p>
    <w:p w:rsidR="00DE74D9" w:rsidRPr="00231FF6" w:rsidRDefault="00DE74D9" w:rsidP="00DE74D9">
      <w:pPr>
        <w:pStyle w:val="Titolo1"/>
        <w:rPr>
          <w:color w:val="002060"/>
        </w:rPr>
      </w:pPr>
      <w:bookmarkStart w:id="35" w:name="_Toc516910086"/>
      <w:bookmarkStart w:id="36" w:name="_Toc11922845"/>
      <w:r w:rsidRPr="00231FF6">
        <w:rPr>
          <w:color w:val="002060"/>
        </w:rPr>
        <w:t>Immobilizzazioni Materiali</w:t>
      </w:r>
      <w:bookmarkEnd w:id="35"/>
      <w:bookmarkEnd w:id="36"/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 xml:space="preserve">Le immobilizzazioni materiali sono iscritte al costo di acquisto o di produzione, inclusi tutti i costi e gli oneri accessori di diretta imputazione, dei costi indiretti inerenti la produzione interna, nonché degli oneri relativi al finanziamento della fabbricazione interna sostenuti nel periodo di fabbricazione e fino al momento nel quale il bene può essere utilizzato, e con indicazione in forma esplicita degli ammortamenti e delle svalutazioni effettuate. 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 xml:space="preserve">Il costo è rivalutato in applicazione di leggi di rivalutazione monetaria e, in ogni caso, non eccede il valore di mercato. 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 xml:space="preserve">Il costo delle immobilizzazioni la cui utilizzazione è limitata nel tempo è sistematicamente ammortizzato in ogni esercizio sulla base di aliquote economico-tecniche determinate in relazione alla residua possibilità di utilizzazione. 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>In deroga ai criteri sopra illustrati, le attrezzature che, per le loro caratteristiche tecniche, sono soggette a continuo rinnovamento sono state iscritte tenendo conto di un valore costante, conformemente alla disposizione contenuta nell'articolo 2426, punto 12 del Codice Civile.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>Le immobilizzazioni il cui valore alla data di chiusura dell'esercizio risulti durevolmente inferiore al residuo costo da ammortizzare sono iscritte a tale minor valore.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color w:val="002060"/>
        </w:rPr>
      </w:pPr>
    </w:p>
    <w:p w:rsidR="00DE74D9" w:rsidRPr="00231FF6" w:rsidRDefault="00DE74D9" w:rsidP="00DE74D9">
      <w:pPr>
        <w:pStyle w:val="Titolo1"/>
        <w:rPr>
          <w:color w:val="002060"/>
        </w:rPr>
      </w:pPr>
      <w:bookmarkStart w:id="37" w:name="_Toc516910087"/>
      <w:bookmarkStart w:id="38" w:name="_Toc11922846"/>
      <w:r w:rsidRPr="00231FF6">
        <w:rPr>
          <w:color w:val="002060"/>
        </w:rPr>
        <w:t>Immobilizzazioni Finanziarie</w:t>
      </w:r>
      <w:bookmarkEnd w:id="37"/>
      <w:bookmarkEnd w:id="38"/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 xml:space="preserve">Le immobilizzazioni finanziarie sono iscritte al costo di acquisto comprensivo degli oneri accessori. 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 xml:space="preserve">La partecipazione in impresa controllata, Bellizzi Farm Salute Pubblica S.r.l., scaturisce dagli atti ufficiali costitutivi della medesima e la valutazione iscritta in bilancio è stata oggetto di analisi del fair </w:t>
      </w:r>
      <w:proofErr w:type="spellStart"/>
      <w:r w:rsidRPr="00231FF6">
        <w:rPr>
          <w:color w:val="002060"/>
          <w:sz w:val="20"/>
          <w:szCs w:val="20"/>
        </w:rPr>
        <w:t>value</w:t>
      </w:r>
      <w:proofErr w:type="spellEnd"/>
      <w:r w:rsidRPr="00231FF6">
        <w:rPr>
          <w:color w:val="002060"/>
          <w:sz w:val="20"/>
          <w:szCs w:val="20"/>
        </w:rPr>
        <w:t>.</w:t>
      </w:r>
    </w:p>
    <w:p w:rsidR="00DE74D9" w:rsidRPr="00231FF6" w:rsidRDefault="00DE74D9" w:rsidP="00DE74D9">
      <w:pPr>
        <w:pStyle w:val="Titolo1"/>
        <w:rPr>
          <w:color w:val="002060"/>
        </w:rPr>
      </w:pPr>
      <w:bookmarkStart w:id="39" w:name="_Toc516910088"/>
      <w:bookmarkStart w:id="40" w:name="_Toc11922847"/>
      <w:r w:rsidRPr="00231FF6">
        <w:rPr>
          <w:color w:val="002060"/>
        </w:rPr>
        <w:t>Crediti</w:t>
      </w:r>
      <w:bookmarkEnd w:id="39"/>
      <w:bookmarkEnd w:id="40"/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 xml:space="preserve">I crediti dell'attivo circolante sono iscritti al valore di presunto realizzo. 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 xml:space="preserve">Detto valore è stato determinato rettificando il valore nominale dei crediti esistenti in modo da </w:t>
      </w:r>
      <w:r w:rsidRPr="00231FF6">
        <w:rPr>
          <w:color w:val="002060"/>
          <w:sz w:val="20"/>
          <w:szCs w:val="20"/>
        </w:rPr>
        <w:lastRenderedPageBreak/>
        <w:t>tenere conto di tutti i rischi di mancato realizzo.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</w:p>
    <w:p w:rsidR="00DE74D9" w:rsidRPr="00231FF6" w:rsidRDefault="00DE74D9" w:rsidP="00DE74D9">
      <w:pPr>
        <w:pStyle w:val="Titolo1"/>
        <w:rPr>
          <w:color w:val="002060"/>
        </w:rPr>
      </w:pPr>
      <w:bookmarkStart w:id="41" w:name="_Toc516910089"/>
      <w:bookmarkStart w:id="42" w:name="_Toc11922848"/>
      <w:r w:rsidRPr="00231FF6">
        <w:rPr>
          <w:color w:val="002060"/>
        </w:rPr>
        <w:t>Disponibilità liquide</w:t>
      </w:r>
      <w:bookmarkEnd w:id="41"/>
      <w:bookmarkEnd w:id="42"/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>Le disponibilità liquide sono esposte al loro valore nominale.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color w:val="002060"/>
        </w:rPr>
      </w:pPr>
    </w:p>
    <w:p w:rsidR="00DE74D9" w:rsidRPr="00231FF6" w:rsidRDefault="00DE74D9" w:rsidP="00DE74D9">
      <w:pPr>
        <w:pStyle w:val="Titolo1"/>
        <w:rPr>
          <w:color w:val="002060"/>
        </w:rPr>
      </w:pPr>
      <w:bookmarkStart w:id="43" w:name="_Toc516910090"/>
      <w:bookmarkStart w:id="44" w:name="_Toc11922849"/>
      <w:r w:rsidRPr="00231FF6">
        <w:rPr>
          <w:color w:val="002060"/>
        </w:rPr>
        <w:t>Fondi per Rischi ed Oneri</w:t>
      </w:r>
      <w:bookmarkEnd w:id="43"/>
      <w:bookmarkEnd w:id="44"/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 xml:space="preserve">I fondi per rischi ed oneri sono stati accantonati in misura da coprire adeguatamente le perdite ed i debiti determinabili in quanto a natura e certezza o probabilità dell'evento, ma non definiti in rapporto all'ammontare o alla data di insorgenza. 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>Gli stanziamenti riflettono la migliore stima possibile sulla base degli elementi che sono a disposizione.</w:t>
      </w:r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color w:val="002060"/>
        </w:rPr>
      </w:pPr>
    </w:p>
    <w:p w:rsidR="00DE74D9" w:rsidRPr="00231FF6" w:rsidRDefault="00DE74D9" w:rsidP="00DE74D9">
      <w:pPr>
        <w:pStyle w:val="Titolo1"/>
        <w:rPr>
          <w:color w:val="002060"/>
        </w:rPr>
      </w:pPr>
      <w:bookmarkStart w:id="45" w:name="_Toc516910091"/>
      <w:bookmarkStart w:id="46" w:name="_Toc11922850"/>
      <w:r w:rsidRPr="00231FF6">
        <w:rPr>
          <w:color w:val="002060"/>
        </w:rPr>
        <w:t>Debiti</w:t>
      </w:r>
      <w:bookmarkEnd w:id="45"/>
      <w:bookmarkEnd w:id="46"/>
    </w:p>
    <w:p w:rsidR="00DE74D9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>I debiti sono indicati tra le passività in base al loro valore nominale.</w:t>
      </w:r>
    </w:p>
    <w:p w:rsidR="00DE74D9" w:rsidRPr="00231FF6" w:rsidRDefault="00DE74D9" w:rsidP="00DE74D9">
      <w:pPr>
        <w:pStyle w:val="Titolo1"/>
        <w:rPr>
          <w:color w:val="002060"/>
        </w:rPr>
      </w:pPr>
      <w:bookmarkStart w:id="47" w:name="_Toc516910092"/>
      <w:bookmarkStart w:id="48" w:name="_Toc11922851"/>
      <w:r w:rsidRPr="00231FF6">
        <w:rPr>
          <w:color w:val="002060"/>
        </w:rPr>
        <w:t>Costi e Ricavi</w:t>
      </w:r>
      <w:bookmarkEnd w:id="47"/>
      <w:bookmarkEnd w:id="48"/>
    </w:p>
    <w:p w:rsidR="000A6495" w:rsidRPr="00231FF6" w:rsidRDefault="00DE74D9" w:rsidP="00DE74D9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i/>
          <w:color w:val="002060"/>
        </w:rPr>
      </w:pPr>
      <w:r w:rsidRPr="00231FF6">
        <w:rPr>
          <w:color w:val="002060"/>
          <w:sz w:val="20"/>
          <w:szCs w:val="20"/>
        </w:rPr>
        <w:t>Sono esposti secondo il principio della prudenza e della competenza economica.</w:t>
      </w:r>
    </w:p>
    <w:p w:rsidR="00DE74D9" w:rsidRPr="00231FF6" w:rsidRDefault="00DE74D9" w:rsidP="00DE74D9">
      <w:pPr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rFonts w:ascii="Arial" w:hAnsi="Arial" w:cs="Arial"/>
          <w:b/>
          <w:color w:val="002060"/>
        </w:rPr>
      </w:pPr>
    </w:p>
    <w:p w:rsidR="00DE74D9" w:rsidRPr="00231FF6" w:rsidRDefault="00DE74D9" w:rsidP="00DE74D9">
      <w:pPr>
        <w:pStyle w:val="Titolo1"/>
        <w:rPr>
          <w:color w:val="002060"/>
        </w:rPr>
      </w:pPr>
      <w:bookmarkStart w:id="49" w:name="_Toc516910093"/>
      <w:bookmarkStart w:id="50" w:name="_Toc11922852"/>
      <w:r w:rsidRPr="00231FF6">
        <w:rPr>
          <w:color w:val="002060"/>
        </w:rPr>
        <w:t>Proventi da partecipazione</w:t>
      </w:r>
      <w:bookmarkEnd w:id="49"/>
      <w:bookmarkEnd w:id="50"/>
    </w:p>
    <w:p w:rsidR="00DE74D9" w:rsidRPr="00231FF6" w:rsidRDefault="00DE74D9" w:rsidP="0057659C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>La società non ha conseguito proventi da partecipazione diversi dai dividendi.</w:t>
      </w:r>
    </w:p>
    <w:p w:rsidR="00DE74D9" w:rsidRPr="00231FF6" w:rsidRDefault="00DE74D9" w:rsidP="00DE74D9">
      <w:pPr>
        <w:tabs>
          <w:tab w:val="left" w:pos="850"/>
          <w:tab w:val="left" w:pos="1700"/>
          <w:tab w:val="left" w:pos="2550"/>
          <w:tab w:val="left" w:pos="3400"/>
          <w:tab w:val="left" w:pos="4248"/>
          <w:tab w:val="left" w:pos="5100"/>
          <w:tab w:val="left" w:pos="5950"/>
          <w:tab w:val="left" w:pos="6800"/>
          <w:tab w:val="left" w:pos="7650"/>
          <w:tab w:val="left" w:pos="8496"/>
          <w:tab w:val="left" w:pos="9350"/>
          <w:tab w:val="left" w:pos="10200"/>
          <w:tab w:val="left" w:pos="11050"/>
          <w:tab w:val="left" w:pos="11900"/>
        </w:tabs>
        <w:jc w:val="both"/>
        <w:rPr>
          <w:rFonts w:ascii="Arial" w:hAnsi="Arial" w:cs="Arial"/>
          <w:i/>
          <w:color w:val="002060"/>
        </w:rPr>
      </w:pPr>
    </w:p>
    <w:p w:rsidR="00DE74D9" w:rsidRPr="00231FF6" w:rsidRDefault="00DE74D9" w:rsidP="00DE74D9">
      <w:pPr>
        <w:pStyle w:val="Titolo1"/>
        <w:rPr>
          <w:color w:val="002060"/>
        </w:rPr>
      </w:pPr>
      <w:bookmarkStart w:id="51" w:name="_Toc516910094"/>
      <w:bookmarkStart w:id="52" w:name="_Toc11922853"/>
      <w:r w:rsidRPr="00231FF6">
        <w:rPr>
          <w:color w:val="002060"/>
        </w:rPr>
        <w:t>Disinquinamento fiscale</w:t>
      </w:r>
      <w:bookmarkEnd w:id="51"/>
      <w:bookmarkEnd w:id="52"/>
    </w:p>
    <w:p w:rsidR="00DE74D9" w:rsidRPr="00231FF6" w:rsidRDefault="00DE74D9" w:rsidP="0057659C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>A seguito dell’abrogazione dell’art. 2426, comma 2 del Codice Civile, non essendo più possibile effettuare in Bilancio rettifiche di valore ed accantonamenti esclusivamente in applicazione di norme tributarie, si è provveduto al disinquinamento dei valori residui degli esercizi precedenti concernenti gli accantonamenti e le rettifiche di valore privi di giustificazione civilistica.</w:t>
      </w:r>
    </w:p>
    <w:p w:rsidR="00DE74D9" w:rsidRPr="00231FF6" w:rsidRDefault="00DE74D9" w:rsidP="0057659C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231FF6">
        <w:rPr>
          <w:color w:val="002060"/>
          <w:sz w:val="20"/>
          <w:szCs w:val="20"/>
        </w:rPr>
        <w:t>In conformità alle indicazioni fornite dai principi contabili nazionali, il disinquinamento non è stato operato.</w:t>
      </w:r>
    </w:p>
    <w:p w:rsidR="00DE74D9" w:rsidRPr="00231FF6" w:rsidRDefault="00DE74D9" w:rsidP="00DE74D9">
      <w:pPr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rFonts w:ascii="Arial" w:hAnsi="Arial" w:cs="Arial"/>
          <w:b/>
          <w:color w:val="002060"/>
        </w:rPr>
      </w:pPr>
    </w:p>
    <w:p w:rsidR="00DE74D9" w:rsidRPr="00231FF6" w:rsidRDefault="00DE74D9" w:rsidP="00DE74D9">
      <w:pPr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rFonts w:ascii="Arial" w:hAnsi="Arial" w:cs="Arial"/>
          <w:b/>
          <w:color w:val="002060"/>
        </w:rPr>
      </w:pPr>
    </w:p>
    <w:p w:rsidR="00DE74D9" w:rsidRPr="00231FF6" w:rsidRDefault="00DE74D9" w:rsidP="00DE74D9">
      <w:pPr>
        <w:pStyle w:val="Titolo1"/>
        <w:rPr>
          <w:color w:val="002060"/>
        </w:rPr>
      </w:pPr>
      <w:bookmarkStart w:id="53" w:name="_Toc516910095"/>
      <w:bookmarkStart w:id="54" w:name="_Toc11922854"/>
      <w:r w:rsidRPr="00231FF6">
        <w:rPr>
          <w:color w:val="002060"/>
        </w:rPr>
        <w:t>Ristrutturazione del debito</w:t>
      </w:r>
      <w:bookmarkEnd w:id="53"/>
      <w:bookmarkEnd w:id="54"/>
    </w:p>
    <w:p w:rsidR="00DE74D9" w:rsidRPr="00231FF6" w:rsidRDefault="00DE74D9" w:rsidP="00DE74D9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231FF6">
        <w:rPr>
          <w:rFonts w:ascii="Arial" w:hAnsi="Arial" w:cs="Arial"/>
          <w:color w:val="002060"/>
          <w:sz w:val="19"/>
          <w:szCs w:val="19"/>
        </w:rPr>
        <w:t>Nell’esercizio corrente la società non ha attivato operazioni di ristrutturazione del debito.</w:t>
      </w:r>
    </w:p>
    <w:p w:rsidR="00DE74D9" w:rsidRPr="00231FF6" w:rsidRDefault="00DE74D9" w:rsidP="00DE74D9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231FF6">
        <w:rPr>
          <w:rFonts w:ascii="Arial" w:hAnsi="Arial" w:cs="Arial"/>
          <w:b/>
          <w:bCs/>
          <w:color w:val="002060"/>
        </w:rPr>
        <w:t> </w:t>
      </w:r>
    </w:p>
    <w:p w:rsidR="00DE74D9" w:rsidRPr="00231FF6" w:rsidRDefault="00DE74D9" w:rsidP="00DE74D9">
      <w:pPr>
        <w:pStyle w:val="Titolo1"/>
        <w:rPr>
          <w:color w:val="002060"/>
        </w:rPr>
      </w:pPr>
      <w:bookmarkStart w:id="55" w:name="_Toc516910096"/>
      <w:bookmarkStart w:id="56" w:name="_Toc11922855"/>
      <w:r w:rsidRPr="00231FF6">
        <w:rPr>
          <w:color w:val="002060"/>
        </w:rPr>
        <w:t>Operazioni di locazione finanziaria</w:t>
      </w:r>
      <w:bookmarkEnd w:id="55"/>
      <w:bookmarkEnd w:id="56"/>
    </w:p>
    <w:p w:rsidR="00DE74D9" w:rsidRPr="00231FF6" w:rsidRDefault="00DE74D9" w:rsidP="00DE74D9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231FF6">
        <w:rPr>
          <w:rFonts w:ascii="Arial" w:hAnsi="Arial" w:cs="Arial"/>
          <w:color w:val="002060"/>
          <w:sz w:val="19"/>
          <w:szCs w:val="19"/>
        </w:rPr>
        <w:t>La società non ha effettuato operazioni di locazione finanziaria.</w:t>
      </w:r>
    </w:p>
    <w:p w:rsidR="00DE74D9" w:rsidRPr="00231FF6" w:rsidRDefault="00DE74D9" w:rsidP="00DE74D9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231FF6">
        <w:rPr>
          <w:rFonts w:ascii="Arial" w:hAnsi="Arial" w:cs="Arial"/>
          <w:b/>
          <w:bCs/>
          <w:color w:val="002060"/>
        </w:rPr>
        <w:t>  </w:t>
      </w:r>
    </w:p>
    <w:p w:rsidR="00DE74D9" w:rsidRPr="00231FF6" w:rsidRDefault="00DE74D9" w:rsidP="00761009">
      <w:pPr>
        <w:pStyle w:val="Titolo1"/>
        <w:rPr>
          <w:color w:val="002060"/>
        </w:rPr>
      </w:pPr>
      <w:bookmarkStart w:id="57" w:name="_Toc516910097"/>
      <w:bookmarkStart w:id="58" w:name="_Toc11922856"/>
      <w:r w:rsidRPr="00231FF6">
        <w:rPr>
          <w:color w:val="002060"/>
        </w:rPr>
        <w:t>Operazioni realizzate con parti correlate</w:t>
      </w:r>
      <w:bookmarkEnd w:id="57"/>
      <w:bookmarkEnd w:id="58"/>
    </w:p>
    <w:p w:rsidR="00761009" w:rsidRPr="00231FF6" w:rsidRDefault="00761009" w:rsidP="00DE74D9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231FF6">
        <w:rPr>
          <w:rFonts w:ascii="Arial" w:hAnsi="Arial" w:cs="Arial"/>
          <w:color w:val="002060"/>
          <w:sz w:val="19"/>
          <w:szCs w:val="19"/>
        </w:rPr>
        <w:t xml:space="preserve">La società nel corso dell’esercizio ha eseguito operazioni con la controllata Bellizzi Farm Salute Pubblica S.r.l., riconducibili alla quantificazione di due mensilità di canone di disponibilità, iscritto tra i ricavi ordinari dell’esercizio ed alla </w:t>
      </w:r>
      <w:proofErr w:type="spellStart"/>
      <w:r w:rsidRPr="00231FF6">
        <w:rPr>
          <w:rFonts w:ascii="Arial" w:hAnsi="Arial" w:cs="Arial"/>
          <w:color w:val="002060"/>
          <w:sz w:val="19"/>
          <w:szCs w:val="19"/>
        </w:rPr>
        <w:t>rifunzionalizzazione</w:t>
      </w:r>
      <w:proofErr w:type="spellEnd"/>
      <w:r w:rsidRPr="00231FF6">
        <w:rPr>
          <w:rFonts w:ascii="Arial" w:hAnsi="Arial" w:cs="Arial"/>
          <w:color w:val="002060"/>
          <w:sz w:val="19"/>
          <w:szCs w:val="19"/>
        </w:rPr>
        <w:t xml:space="preserve"> dei beni immobili in uso, iscritti tra le  immobilizzazioni per migliorie su beni di terzi.</w:t>
      </w:r>
    </w:p>
    <w:p w:rsidR="00761009" w:rsidRPr="00231FF6" w:rsidRDefault="00761009" w:rsidP="00DE74D9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</w:p>
    <w:p w:rsidR="00DE74D9" w:rsidRPr="00231FF6" w:rsidRDefault="00DE74D9" w:rsidP="00DE74D9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231FF6">
        <w:rPr>
          <w:rFonts w:ascii="Arial" w:hAnsi="Arial" w:cs="Arial"/>
          <w:b/>
          <w:bCs/>
          <w:color w:val="002060"/>
        </w:rPr>
        <w:t> </w:t>
      </w:r>
    </w:p>
    <w:p w:rsidR="00DE74D9" w:rsidRPr="00231FF6" w:rsidRDefault="00DE74D9" w:rsidP="00761009">
      <w:pPr>
        <w:pStyle w:val="Titolo1"/>
        <w:rPr>
          <w:color w:val="002060"/>
        </w:rPr>
      </w:pPr>
      <w:bookmarkStart w:id="59" w:name="_Toc516910098"/>
      <w:bookmarkStart w:id="60" w:name="_Toc11922857"/>
      <w:r w:rsidRPr="00231FF6">
        <w:rPr>
          <w:color w:val="002060"/>
        </w:rPr>
        <w:t>Accordi non risultanti dallo Stato Patrimoniale</w:t>
      </w:r>
      <w:bookmarkEnd w:id="59"/>
      <w:bookmarkEnd w:id="60"/>
    </w:p>
    <w:p w:rsidR="00DE74D9" w:rsidRPr="00231FF6" w:rsidRDefault="00DE74D9" w:rsidP="00DE74D9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231FF6">
        <w:rPr>
          <w:rFonts w:ascii="Arial" w:hAnsi="Arial" w:cs="Arial"/>
          <w:color w:val="002060"/>
          <w:sz w:val="19"/>
          <w:szCs w:val="19"/>
        </w:rPr>
        <w:lastRenderedPageBreak/>
        <w:t>Non sono stati stipulati accordi non risultanti dallo Stato Patrimoniale con la necessità di fornire informazioni concernenti la natura e l'obbiettivo economico degli accordi stessi, ai sensi dell'art. 2427, punto 22-ter del Codice Civile.</w:t>
      </w:r>
    </w:p>
    <w:p w:rsidR="00DE74D9" w:rsidRPr="00231FF6" w:rsidRDefault="00DE74D9" w:rsidP="00DE74D9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231FF6">
        <w:rPr>
          <w:rFonts w:ascii="Arial" w:hAnsi="Arial" w:cs="Arial"/>
          <w:b/>
          <w:bCs/>
          <w:color w:val="002060"/>
        </w:rPr>
        <w:t> </w:t>
      </w:r>
    </w:p>
    <w:p w:rsidR="00DE74D9" w:rsidRPr="00231FF6" w:rsidRDefault="00DE74D9" w:rsidP="00761009">
      <w:pPr>
        <w:pStyle w:val="Titolo1"/>
        <w:rPr>
          <w:color w:val="002060"/>
        </w:rPr>
      </w:pPr>
      <w:bookmarkStart w:id="61" w:name="_Toc516910099"/>
      <w:bookmarkStart w:id="62" w:name="_Toc11922858"/>
      <w:r w:rsidRPr="00231FF6">
        <w:rPr>
          <w:color w:val="002060"/>
        </w:rPr>
        <w:t>Informazioni sulle società o enti che esercitano attività di direzione e coordinamento - art. 2497 bis del Codice Civile</w:t>
      </w:r>
      <w:bookmarkEnd w:id="61"/>
      <w:bookmarkEnd w:id="62"/>
    </w:p>
    <w:p w:rsidR="00761009" w:rsidRPr="00231FF6" w:rsidRDefault="00DE74D9" w:rsidP="00DE74D9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231FF6">
        <w:rPr>
          <w:rFonts w:ascii="Arial" w:hAnsi="Arial" w:cs="Arial"/>
          <w:color w:val="002060"/>
          <w:sz w:val="19"/>
          <w:szCs w:val="19"/>
        </w:rPr>
        <w:t>La società è soggetta a direzione o coordinamento da parte d</w:t>
      </w:r>
      <w:r w:rsidR="00761009" w:rsidRPr="00231FF6">
        <w:rPr>
          <w:rFonts w:ascii="Arial" w:hAnsi="Arial" w:cs="Arial"/>
          <w:color w:val="002060"/>
          <w:sz w:val="19"/>
          <w:szCs w:val="19"/>
        </w:rPr>
        <w:t xml:space="preserve">ell’Ente Comune di Bellizzi esercitato per il tramite dell’esercizio dei diritti sociali, per quello di controllore in </w:t>
      </w:r>
      <w:proofErr w:type="spellStart"/>
      <w:r w:rsidR="00761009" w:rsidRPr="00231FF6">
        <w:rPr>
          <w:rFonts w:ascii="Arial" w:hAnsi="Arial" w:cs="Arial"/>
          <w:color w:val="002060"/>
          <w:sz w:val="19"/>
          <w:szCs w:val="19"/>
        </w:rPr>
        <w:t>house</w:t>
      </w:r>
      <w:proofErr w:type="spellEnd"/>
      <w:r w:rsidR="00761009" w:rsidRPr="00231FF6">
        <w:rPr>
          <w:rFonts w:ascii="Arial" w:hAnsi="Arial" w:cs="Arial"/>
          <w:color w:val="002060"/>
          <w:sz w:val="19"/>
          <w:szCs w:val="19"/>
        </w:rPr>
        <w:t xml:space="preserve"> e per quello di fruitore dei servizi erogati.</w:t>
      </w:r>
    </w:p>
    <w:p w:rsidR="00761009" w:rsidRPr="00231FF6" w:rsidRDefault="00761009" w:rsidP="00DE74D9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</w:p>
    <w:p w:rsidR="00DE74D9" w:rsidRPr="00231FF6" w:rsidRDefault="00DE74D9" w:rsidP="00761009">
      <w:pPr>
        <w:pStyle w:val="Titolo1"/>
        <w:rPr>
          <w:color w:val="002060"/>
        </w:rPr>
      </w:pPr>
      <w:bookmarkStart w:id="63" w:name="_Toc516910100"/>
      <w:bookmarkStart w:id="64" w:name="_Toc11922859"/>
      <w:r w:rsidRPr="00231FF6">
        <w:rPr>
          <w:color w:val="002060"/>
        </w:rPr>
        <w:t>Partecipazioni in imprese comportanti responsabilità illimitata</w:t>
      </w:r>
      <w:bookmarkEnd w:id="63"/>
      <w:bookmarkEnd w:id="64"/>
    </w:p>
    <w:p w:rsidR="00DE74D9" w:rsidRPr="00231FF6" w:rsidRDefault="00DE74D9" w:rsidP="00DE74D9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231FF6">
        <w:rPr>
          <w:rFonts w:ascii="Arial" w:hAnsi="Arial" w:cs="Arial"/>
          <w:color w:val="002060"/>
          <w:sz w:val="19"/>
          <w:szCs w:val="19"/>
        </w:rPr>
        <w:t>La società non detiene partecipazione comportante la responsabilità illimitata in altre società.</w:t>
      </w:r>
    </w:p>
    <w:p w:rsidR="00DE74D9" w:rsidRPr="00231FF6" w:rsidRDefault="00DE74D9" w:rsidP="00DE74D9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231FF6">
        <w:rPr>
          <w:rFonts w:ascii="Arial" w:hAnsi="Arial" w:cs="Arial"/>
          <w:b/>
          <w:bCs/>
          <w:color w:val="002060"/>
        </w:rPr>
        <w:t> </w:t>
      </w:r>
    </w:p>
    <w:p w:rsidR="00DE74D9" w:rsidRPr="00231FF6" w:rsidRDefault="00DE74D9" w:rsidP="00761009">
      <w:pPr>
        <w:pStyle w:val="Titolo1"/>
        <w:rPr>
          <w:color w:val="002060"/>
        </w:rPr>
      </w:pPr>
      <w:bookmarkStart w:id="65" w:name="_Toc516910101"/>
      <w:bookmarkStart w:id="66" w:name="_Toc11922860"/>
      <w:r w:rsidRPr="00231FF6">
        <w:rPr>
          <w:color w:val="002060"/>
        </w:rPr>
        <w:t>Azioni proprie e azioni.</w:t>
      </w:r>
      <w:bookmarkEnd w:id="65"/>
      <w:bookmarkEnd w:id="66"/>
    </w:p>
    <w:p w:rsidR="00DE74D9" w:rsidRPr="00231FF6" w:rsidRDefault="00DE74D9" w:rsidP="00DE74D9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231FF6">
        <w:rPr>
          <w:rFonts w:ascii="Arial" w:hAnsi="Arial" w:cs="Arial"/>
          <w:color w:val="002060"/>
          <w:sz w:val="19"/>
          <w:szCs w:val="19"/>
        </w:rPr>
        <w:t>La società non detiene, direttamente o indirettamente, quote proprie e/o azioni.</w:t>
      </w:r>
    </w:p>
    <w:p w:rsidR="00DE74D9" w:rsidRPr="00231FF6" w:rsidRDefault="00DE74D9" w:rsidP="00DE74D9">
      <w:pPr>
        <w:shd w:val="clear" w:color="auto" w:fill="FFFFFF"/>
        <w:jc w:val="both"/>
        <w:rPr>
          <w:rFonts w:ascii="Arial" w:hAnsi="Arial" w:cs="Arial"/>
          <w:b/>
          <w:bCs/>
          <w:color w:val="002060"/>
        </w:rPr>
      </w:pPr>
      <w:r w:rsidRPr="00231FF6">
        <w:rPr>
          <w:rFonts w:ascii="Arial" w:hAnsi="Arial" w:cs="Arial"/>
          <w:b/>
          <w:bCs/>
          <w:color w:val="002060"/>
        </w:rPr>
        <w:t> </w:t>
      </w:r>
      <w:bookmarkStart w:id="67" w:name="m_-7773671273222723309__Toc475352578"/>
      <w:bookmarkStart w:id="68" w:name="m_-7773671273222723309__Toc475605214"/>
      <w:bookmarkEnd w:id="67"/>
    </w:p>
    <w:bookmarkEnd w:id="68"/>
    <w:p w:rsidR="0083526E" w:rsidRPr="00231FF6" w:rsidRDefault="0083526E" w:rsidP="0083526E">
      <w:pPr>
        <w:spacing w:line="360" w:lineRule="auto"/>
        <w:jc w:val="center"/>
        <w:rPr>
          <w:b/>
          <w:color w:val="002060"/>
          <w:sz w:val="28"/>
          <w:szCs w:val="28"/>
        </w:rPr>
      </w:pPr>
      <w:r w:rsidRPr="00231FF6">
        <w:rPr>
          <w:b/>
          <w:color w:val="002060"/>
          <w:sz w:val="28"/>
          <w:szCs w:val="28"/>
        </w:rPr>
        <w:t>**************************************</w:t>
      </w:r>
    </w:p>
    <w:p w:rsidR="0083526E" w:rsidRPr="00231FF6" w:rsidRDefault="00787179" w:rsidP="0083526E">
      <w:pPr>
        <w:spacing w:line="360" w:lineRule="auto"/>
        <w:jc w:val="both"/>
        <w:rPr>
          <w:color w:val="002060"/>
        </w:rPr>
      </w:pPr>
      <w:r w:rsidRPr="00231FF6">
        <w:rPr>
          <w:b/>
          <w:i/>
          <w:color w:val="002060"/>
        </w:rPr>
        <w:t>Spettabile Socio Unico</w:t>
      </w:r>
      <w:r w:rsidRPr="00231FF6">
        <w:rPr>
          <w:color w:val="002060"/>
        </w:rPr>
        <w:t xml:space="preserve">, </w:t>
      </w:r>
      <w:r w:rsidR="0083526E" w:rsidRPr="00231FF6">
        <w:rPr>
          <w:color w:val="002060"/>
        </w:rPr>
        <w:t>ritenendo di aver compiutamente rappresentato i fatti sociali e le prospettive del prossimo triennio, rimandando ad una dettagliata lettura dei documenti a corredo, questo Organo Amministrativo, conclude la presente Relazione di Accompagnamento al Bilancio, invitando l’Assemblea all’approvazione l’allegato bilancio dell’esercizio 201</w:t>
      </w:r>
      <w:r w:rsidR="00231FF6" w:rsidRPr="00231FF6">
        <w:rPr>
          <w:color w:val="002060"/>
        </w:rPr>
        <w:t>8</w:t>
      </w:r>
      <w:r w:rsidR="0083526E" w:rsidRPr="00231FF6">
        <w:rPr>
          <w:color w:val="002060"/>
        </w:rPr>
        <w:t xml:space="preserve">, composto da Stato Patrimoniale, Conto Economico e Nota Integrativa, proponendo l’accantonamento a riserva disponibile del Risultato dell’Esercizio, pari ad Euro </w:t>
      </w:r>
      <w:r w:rsidR="002178F0" w:rsidRPr="00231FF6">
        <w:rPr>
          <w:color w:val="002060"/>
        </w:rPr>
        <w:t xml:space="preserve">€ </w:t>
      </w:r>
      <w:r w:rsidR="00A537B7" w:rsidRPr="00231FF6">
        <w:rPr>
          <w:color w:val="002060"/>
        </w:rPr>
        <w:t xml:space="preserve"> </w:t>
      </w:r>
      <w:r w:rsidR="004717C9" w:rsidRPr="004717C9">
        <w:rPr>
          <w:color w:val="002060"/>
        </w:rPr>
        <w:t xml:space="preserve"> </w:t>
      </w:r>
      <w:r w:rsidR="004717C9" w:rsidRPr="004717C9">
        <w:rPr>
          <w:b/>
          <w:color w:val="002060"/>
        </w:rPr>
        <w:t>37.771</w:t>
      </w:r>
      <w:r w:rsidR="0083526E" w:rsidRPr="00231FF6">
        <w:rPr>
          <w:color w:val="002060"/>
        </w:rPr>
        <w:t>.</w:t>
      </w:r>
    </w:p>
    <w:p w:rsidR="0083526E" w:rsidRPr="00231FF6" w:rsidRDefault="0083526E" w:rsidP="00787179">
      <w:pPr>
        <w:spacing w:line="360" w:lineRule="auto"/>
        <w:jc w:val="both"/>
        <w:rPr>
          <w:b/>
          <w:i/>
          <w:color w:val="002060"/>
        </w:rPr>
      </w:pPr>
      <w:r w:rsidRPr="00231FF6">
        <w:rPr>
          <w:b/>
          <w:i/>
          <w:color w:val="002060"/>
        </w:rPr>
        <w:t>Bellizzi, Lì 1</w:t>
      </w:r>
      <w:r w:rsidR="00CB5D19">
        <w:rPr>
          <w:b/>
          <w:i/>
          <w:color w:val="002060"/>
        </w:rPr>
        <w:t>3</w:t>
      </w:r>
      <w:r w:rsidRPr="00231FF6">
        <w:rPr>
          <w:b/>
          <w:i/>
          <w:color w:val="002060"/>
        </w:rPr>
        <w:t>.0</w:t>
      </w:r>
      <w:r w:rsidR="00A632A5" w:rsidRPr="00231FF6">
        <w:rPr>
          <w:b/>
          <w:i/>
          <w:color w:val="002060"/>
        </w:rPr>
        <w:t>6</w:t>
      </w:r>
      <w:r w:rsidRPr="00231FF6">
        <w:rPr>
          <w:b/>
          <w:i/>
          <w:color w:val="002060"/>
        </w:rPr>
        <w:t>.201</w:t>
      </w:r>
      <w:r w:rsidR="00231FF6" w:rsidRPr="00231FF6">
        <w:rPr>
          <w:b/>
          <w:i/>
          <w:color w:val="002060"/>
        </w:rPr>
        <w:t>9</w:t>
      </w:r>
    </w:p>
    <w:p w:rsidR="0083526E" w:rsidRPr="00231FF6" w:rsidRDefault="0083526E" w:rsidP="00787179">
      <w:pPr>
        <w:spacing w:line="360" w:lineRule="auto"/>
        <w:jc w:val="both"/>
        <w:rPr>
          <w:b/>
          <w:i/>
          <w:color w:val="002060"/>
        </w:rPr>
      </w:pPr>
      <w:r w:rsidRPr="00231FF6">
        <w:rPr>
          <w:b/>
          <w:i/>
          <w:color w:val="002060"/>
        </w:rPr>
        <w:tab/>
      </w:r>
      <w:r w:rsidRPr="00231FF6">
        <w:rPr>
          <w:b/>
          <w:i/>
          <w:color w:val="002060"/>
        </w:rPr>
        <w:tab/>
      </w:r>
      <w:r w:rsidRPr="00231FF6">
        <w:rPr>
          <w:b/>
          <w:i/>
          <w:color w:val="002060"/>
        </w:rPr>
        <w:tab/>
      </w:r>
      <w:r w:rsidRPr="00231FF6">
        <w:rPr>
          <w:b/>
          <w:i/>
          <w:color w:val="002060"/>
        </w:rPr>
        <w:tab/>
      </w:r>
      <w:r w:rsidRPr="00231FF6">
        <w:rPr>
          <w:b/>
          <w:i/>
          <w:color w:val="002060"/>
        </w:rPr>
        <w:tab/>
      </w:r>
      <w:r w:rsidRPr="00231FF6">
        <w:rPr>
          <w:b/>
          <w:i/>
          <w:color w:val="002060"/>
        </w:rPr>
        <w:tab/>
      </w:r>
      <w:r w:rsidRPr="00231FF6">
        <w:rPr>
          <w:b/>
          <w:i/>
          <w:color w:val="002060"/>
        </w:rPr>
        <w:tab/>
        <w:t>L’AMMINISTRATORE UNICO</w:t>
      </w:r>
    </w:p>
    <w:p w:rsidR="002A6CED" w:rsidRDefault="002A6CED" w:rsidP="00467B2B">
      <w:pPr>
        <w:spacing w:line="360" w:lineRule="auto"/>
        <w:jc w:val="both"/>
        <w:rPr>
          <w:rFonts w:ascii="Century Gothic" w:hAnsi="Century Gothic"/>
          <w:i/>
          <w:iCs/>
          <w:color w:val="000000"/>
          <w:sz w:val="19"/>
          <w:szCs w:val="19"/>
          <w:shd w:val="clear" w:color="auto" w:fill="FFFFFF"/>
        </w:rPr>
      </w:pPr>
    </w:p>
    <w:p w:rsidR="002A6CED" w:rsidRDefault="002A6CED" w:rsidP="00467B2B">
      <w:pPr>
        <w:spacing w:line="360" w:lineRule="auto"/>
        <w:jc w:val="both"/>
        <w:rPr>
          <w:rFonts w:ascii="Century Gothic" w:hAnsi="Century Gothic"/>
          <w:i/>
          <w:iCs/>
          <w:color w:val="000000"/>
          <w:sz w:val="19"/>
          <w:szCs w:val="19"/>
          <w:shd w:val="clear" w:color="auto" w:fill="FFFFFF"/>
        </w:rPr>
      </w:pPr>
    </w:p>
    <w:p w:rsidR="002A6CED" w:rsidRDefault="002A6CED" w:rsidP="00467B2B">
      <w:pPr>
        <w:spacing w:line="360" w:lineRule="auto"/>
        <w:jc w:val="both"/>
        <w:rPr>
          <w:rFonts w:ascii="Century Gothic" w:hAnsi="Century Gothic"/>
          <w:i/>
          <w:iCs/>
          <w:color w:val="000000"/>
          <w:sz w:val="19"/>
          <w:szCs w:val="19"/>
          <w:shd w:val="clear" w:color="auto" w:fill="FFFFFF"/>
        </w:rPr>
      </w:pPr>
    </w:p>
    <w:p w:rsidR="00133B9C" w:rsidRPr="00231FF6" w:rsidRDefault="002A6CED" w:rsidP="00467B2B">
      <w:pPr>
        <w:spacing w:line="360" w:lineRule="auto"/>
        <w:jc w:val="both"/>
        <w:rPr>
          <w:color w:val="002060"/>
        </w:rPr>
      </w:pPr>
      <w:bookmarkStart w:id="69" w:name="_GoBack"/>
      <w:r>
        <w:rPr>
          <w:rFonts w:ascii="Century Gothic" w:hAnsi="Century Gothic"/>
          <w:i/>
          <w:iCs/>
          <w:color w:val="000000"/>
          <w:sz w:val="19"/>
          <w:szCs w:val="19"/>
          <w:shd w:val="clear" w:color="auto" w:fill="FFFFFF"/>
        </w:rPr>
        <w:t xml:space="preserve">Il sottoscritto </w:t>
      </w:r>
      <w:r>
        <w:rPr>
          <w:rFonts w:ascii="Century Gothic" w:hAnsi="Century Gothic"/>
          <w:i/>
          <w:iCs/>
          <w:color w:val="000000"/>
          <w:sz w:val="19"/>
          <w:szCs w:val="19"/>
          <w:shd w:val="clear" w:color="auto" w:fill="FFFFFF"/>
        </w:rPr>
        <w:t>Nicola Deli Santi, professionista incaricato</w:t>
      </w:r>
      <w:r>
        <w:rPr>
          <w:rFonts w:ascii="Century Gothic" w:hAnsi="Century Gothic"/>
          <w:i/>
          <w:iCs/>
          <w:color w:val="000000"/>
          <w:sz w:val="19"/>
          <w:szCs w:val="19"/>
          <w:shd w:val="clear" w:color="auto" w:fill="FFFFFF"/>
        </w:rPr>
        <w:t>, ai sensi dell’art. 31 comma 2-quinquies della Legge 340/2000, dichiara che il presente documento è conforme all’originale depositato presso la società</w:t>
      </w:r>
      <w:bookmarkEnd w:id="69"/>
    </w:p>
    <w:sectPr w:rsidR="00133B9C" w:rsidRPr="00231FF6" w:rsidSect="00457498">
      <w:headerReference w:type="default" r:id="rId41"/>
      <w:footerReference w:type="default" r:id="rId42"/>
      <w:pgSz w:w="11906" w:h="16838" w:code="9"/>
      <w:pgMar w:top="2977" w:right="198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979" w:rsidRDefault="00905979">
      <w:r>
        <w:separator/>
      </w:r>
    </w:p>
  </w:endnote>
  <w:endnote w:type="continuationSeparator" w:id="0">
    <w:p w:rsidR="00905979" w:rsidRDefault="00905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E98" w:rsidRDefault="006A6E98">
    <w:pPr>
      <w:pStyle w:val="Pidipagina"/>
      <w:jc w:val="right"/>
    </w:pPr>
  </w:p>
  <w:p w:rsidR="00457498" w:rsidRPr="00457498" w:rsidRDefault="00457498" w:rsidP="00457498">
    <w:pPr>
      <w:autoSpaceDE w:val="0"/>
      <w:autoSpaceDN w:val="0"/>
      <w:adjustRightInd w:val="0"/>
      <w:jc w:val="center"/>
      <w:rPr>
        <w:rFonts w:ascii="Helvetica" w:hAnsi="Helvetica" w:cs="Helvetica"/>
        <w:sz w:val="16"/>
        <w:szCs w:val="16"/>
      </w:rPr>
    </w:pPr>
    <w:r w:rsidRPr="00457498">
      <w:rPr>
        <w:rFonts w:ascii="Helvetica" w:hAnsi="Helvetica" w:cs="Helvetica"/>
        <w:sz w:val="16"/>
        <w:szCs w:val="16"/>
      </w:rPr>
      <w:t>Sede in BELLIZZI – VIA MANIN 23, Capitale Sociale versato Euro 10.000,00 Iscritto alla C.C.I.A.A. di SALERNO, C.F. e P.I. 05288720658, REA SA424706</w:t>
    </w:r>
  </w:p>
  <w:p w:rsidR="006A6E98" w:rsidRPr="00A84C29" w:rsidRDefault="006A6E98" w:rsidP="00A84C2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979" w:rsidRDefault="00905979">
      <w:r>
        <w:separator/>
      </w:r>
    </w:p>
  </w:footnote>
  <w:footnote w:type="continuationSeparator" w:id="0">
    <w:p w:rsidR="00905979" w:rsidRDefault="009059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498" w:rsidRDefault="00905979" w:rsidP="00457498">
    <w:pPr>
      <w:ind w:left="-709" w:right="-709"/>
      <w:jc w:val="center"/>
      <w:rPr>
        <w:rFonts w:ascii="Bodoni MT" w:hAnsi="Bodoni MT"/>
        <w:noProof/>
      </w:rPr>
    </w:pPr>
    <w:sdt>
      <w:sdtPr>
        <w:rPr>
          <w:noProof/>
          <w:sz w:val="40"/>
          <w:szCs w:val="40"/>
        </w:rPr>
        <w:id w:val="-1638796761"/>
        <w:docPartObj>
          <w:docPartGallery w:val="Page Numbers (Margins)"/>
          <w:docPartUnique/>
        </w:docPartObj>
      </w:sdtPr>
      <w:sdtEndPr/>
      <w:sdtContent>
        <w:r w:rsidR="00190B49">
          <w:rPr>
            <w:noProof/>
            <w:sz w:val="40"/>
            <w:szCs w:val="40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2F91CDB3" wp14:editId="078D0B7F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0" r="0" b="10160"/>
                  <wp:wrapNone/>
                  <wp:docPr id="566" name="Gruppo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567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7D9E" w:rsidRDefault="003E5697">
                                <w:pPr>
                                  <w:pStyle w:val="Intestazione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CB7D9E"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2A6CED" w:rsidRPr="002A6CED">
                                  <w:rPr>
                                    <w:rStyle w:val="Numeropagina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22</w:t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68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569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o 70" o:spid="_x0000_s1026" style="position:absolute;left:0;text-align:left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Ges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GesMAAADcAAAADwAAAAAAAAAAAAAAAACYAgAAZHJzL2Rv&#10;d25yZXYueG1sUEsFBgAAAAAEAAQA9QAAAIgDAAAAAA==&#10;" filled="f" stroked="f">
                    <v:textbox inset="0,0,0,0">
                      <w:txbxContent>
                        <w:p w:rsidR="00CB7D9E" w:rsidRDefault="003E5697">
                          <w:pPr>
                            <w:pStyle w:val="Intestazione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CB7D9E"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2A6CED" w:rsidRPr="002A6CED">
                            <w:rPr>
                              <w:rStyle w:val="Numeropagina"/>
                              <w:b/>
                              <w:bCs/>
                              <w:noProof/>
                              <w:color w:val="403152" w:themeColor="accent4" w:themeShade="80"/>
                              <w:sz w:val="16"/>
                              <w:szCs w:val="16"/>
                            </w:rPr>
                            <w:t>22</w:t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403152" w:themeColor="accent4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bJ8QA&#10;AADcAAAADwAAAGRycy9kb3ducmV2LnhtbESPQWvCQBCF7wX/wzKCl6KbCo0aXYMUhFx6qHrwOGTH&#10;bDA7G3bXmP77bqHQ4+PN+968XTnaTgzkQ+tYwdsiA0FcO91yo+ByPs7XIEJE1tg5JgXfFKDcT152&#10;WGj35C8aTrERCcKhQAUmxr6QMtSGLIaF64mTd3PeYkzSN1J7fCa47eQyy3JpseXUYLCnD0P1/fSw&#10;6Y1rcOFa1Q9cXZbmdT365tOvlJpNx8MWRKQx/h//pSut4D3fwO+YR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GyfEAAAA3AAAAA8AAAAAAAAAAAAAAAAAmAIAAGRycy9k&#10;b3ducmV2LnhtbFBLBQYAAAAABAAEAPUAAACJ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Ysr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mYsr0AAADcAAAADwAAAAAAAAAAAAAAAACYAgAAZHJzL2Rvd25yZXYu&#10;eG1sUEsFBgAAAAAEAAQA9QAAAIID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57498">
      <w:rPr>
        <w:rFonts w:ascii="Bodoni MT" w:hAnsi="Bodoni MT"/>
        <w:noProof/>
      </w:rPr>
      <w:drawing>
        <wp:inline distT="0" distB="0" distL="0" distR="0" wp14:anchorId="48FEB4D8" wp14:editId="6E6C94AA">
          <wp:extent cx="438705" cy="415636"/>
          <wp:effectExtent l="0" t="0" r="0" b="3810"/>
          <wp:docPr id="516" name="Immagine 2" descr="C:\Users\Antonio\Desktop\C&amp;R\Nuov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o\Desktop\C&amp;R\Nuovo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641" cy="4184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57498">
      <w:rPr>
        <w:noProof/>
        <w:sz w:val="40"/>
        <w:szCs w:val="40"/>
      </w:rPr>
      <w:t xml:space="preserve">     </w:t>
    </w:r>
    <w:r w:rsidR="00457498">
      <w:rPr>
        <w:noProof/>
        <w:sz w:val="40"/>
        <w:szCs w:val="40"/>
      </w:rPr>
      <w:drawing>
        <wp:inline distT="0" distB="0" distL="0" distR="0" wp14:anchorId="56902190" wp14:editId="7264690D">
          <wp:extent cx="3395100" cy="249382"/>
          <wp:effectExtent l="0" t="0" r="0" b="0"/>
          <wp:docPr id="517" name="Immagine 1" descr="C:\Users\Antonio\Desktop\C&amp;R\Nuovo logo scrit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o\Desktop\C&amp;R\Nuovo logo scritt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6503" cy="2516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57498">
      <w:rPr>
        <w:rFonts w:ascii="Bodoni MT" w:hAnsi="Bodoni MT"/>
        <w:noProof/>
      </w:rPr>
      <w:t xml:space="preserve">           </w:t>
    </w:r>
    <w:r w:rsidR="00457498" w:rsidRPr="00CE6682">
      <w:rPr>
        <w:rFonts w:ascii="Bodoni MT" w:hAnsi="Bodoni MT"/>
        <w:noProof/>
      </w:rPr>
      <w:drawing>
        <wp:inline distT="0" distB="0" distL="0" distR="0" wp14:anchorId="111F0C77" wp14:editId="6F2DE48E">
          <wp:extent cx="498764" cy="413497"/>
          <wp:effectExtent l="0" t="0" r="0" b="5715"/>
          <wp:docPr id="518" name="Immagine 2" descr="C:\Users\Antonio\Desktop\C&amp;R\stemma-comune-bellizz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o\Desktop\C&amp;R\stemma-comune-bellizz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33" cy="4185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57498" w:rsidRDefault="00457498" w:rsidP="005016C2">
    <w:pPr>
      <w:autoSpaceDE w:val="0"/>
      <w:autoSpaceDN w:val="0"/>
      <w:adjustRightInd w:val="0"/>
      <w:jc w:val="center"/>
      <w:rPr>
        <w:rFonts w:ascii="Helvetica" w:hAnsi="Helvetica" w:cs="Helvetica"/>
        <w:b/>
        <w:i/>
        <w:sz w:val="36"/>
        <w:szCs w:val="36"/>
      </w:rPr>
    </w:pPr>
    <w:r>
      <w:rPr>
        <w:rFonts w:ascii="Helvetica" w:hAnsi="Helvetica" w:cs="Helvetica"/>
        <w:b/>
        <w:i/>
        <w:sz w:val="36"/>
        <w:szCs w:val="36"/>
      </w:rPr>
      <w:t>****************************</w:t>
    </w:r>
  </w:p>
  <w:p w:rsidR="00457498" w:rsidRDefault="00457498" w:rsidP="005016C2">
    <w:pPr>
      <w:autoSpaceDE w:val="0"/>
      <w:autoSpaceDN w:val="0"/>
      <w:adjustRightInd w:val="0"/>
      <w:jc w:val="center"/>
      <w:rPr>
        <w:rFonts w:ascii="Helvetica" w:hAnsi="Helvetica" w:cs="Helvetica"/>
        <w:b/>
        <w:i/>
        <w:sz w:val="28"/>
        <w:szCs w:val="28"/>
      </w:rPr>
    </w:pPr>
    <w:r w:rsidRPr="00457498">
      <w:rPr>
        <w:rFonts w:ascii="Helvetica" w:hAnsi="Helvetica" w:cs="Helvetica"/>
        <w:b/>
        <w:i/>
        <w:sz w:val="28"/>
        <w:szCs w:val="28"/>
      </w:rPr>
      <w:t>RELAZIONE SULLA GESTIONE DI ACCOMPAGNAMENTO AL BILANCIO DELL’ESERCIZIO 201</w:t>
    </w:r>
    <w:r w:rsidR="00AD444F">
      <w:rPr>
        <w:rFonts w:ascii="Helvetica" w:hAnsi="Helvetica" w:cs="Helvetica"/>
        <w:b/>
        <w:i/>
        <w:sz w:val="28"/>
        <w:szCs w:val="28"/>
      </w:rPr>
      <w:t>8</w:t>
    </w:r>
  </w:p>
  <w:p w:rsidR="00457498" w:rsidRPr="00457498" w:rsidRDefault="00457498" w:rsidP="005016C2">
    <w:pPr>
      <w:autoSpaceDE w:val="0"/>
      <w:autoSpaceDN w:val="0"/>
      <w:adjustRightInd w:val="0"/>
      <w:jc w:val="center"/>
      <w:rPr>
        <w:b/>
        <w:i/>
        <w:sz w:val="28"/>
        <w:szCs w:val="28"/>
      </w:rPr>
    </w:pPr>
    <w:r>
      <w:rPr>
        <w:rFonts w:ascii="Helvetica" w:hAnsi="Helvetica" w:cs="Helvetica"/>
        <w:b/>
        <w:i/>
        <w:sz w:val="28"/>
        <w:szCs w:val="28"/>
      </w:rPr>
      <w:t>************************************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14B57B9"/>
    <w:multiLevelType w:val="hybridMultilevel"/>
    <w:tmpl w:val="37D2BF08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D4198E"/>
    <w:multiLevelType w:val="hybridMultilevel"/>
    <w:tmpl w:val="23549ACC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3B527A"/>
    <w:multiLevelType w:val="hybridMultilevel"/>
    <w:tmpl w:val="A7B8F1D6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357C9"/>
    <w:multiLevelType w:val="hybridMultilevel"/>
    <w:tmpl w:val="112C08CA"/>
    <w:lvl w:ilvl="0" w:tplc="61B261C4">
      <w:start w:val="1"/>
      <w:numFmt w:val="bullet"/>
      <w:lvlText w:val="­"/>
      <w:lvlJc w:val="left"/>
      <w:pPr>
        <w:ind w:left="142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45E63F9"/>
    <w:multiLevelType w:val="hybridMultilevel"/>
    <w:tmpl w:val="36DE6830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22A29"/>
    <w:multiLevelType w:val="hybridMultilevel"/>
    <w:tmpl w:val="2BDA9036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E9005D"/>
    <w:multiLevelType w:val="hybridMultilevel"/>
    <w:tmpl w:val="57FA9916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D37AA8"/>
    <w:multiLevelType w:val="hybridMultilevel"/>
    <w:tmpl w:val="90826444"/>
    <w:lvl w:ilvl="0" w:tplc="9F0899E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05658D"/>
    <w:multiLevelType w:val="hybridMultilevel"/>
    <w:tmpl w:val="E6BA1316"/>
    <w:lvl w:ilvl="0" w:tplc="DEC00A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6E5ABF"/>
    <w:multiLevelType w:val="hybridMultilevel"/>
    <w:tmpl w:val="26FC0D68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70826D72"/>
    <w:multiLevelType w:val="hybridMultilevel"/>
    <w:tmpl w:val="A30A25F6"/>
    <w:lvl w:ilvl="0" w:tplc="9F0899E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36436E"/>
    <w:multiLevelType w:val="hybridMultilevel"/>
    <w:tmpl w:val="1A56A99C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DB711B"/>
    <w:multiLevelType w:val="hybridMultilevel"/>
    <w:tmpl w:val="CAA229D2"/>
    <w:lvl w:ilvl="0" w:tplc="9F0899E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9"/>
  </w:num>
  <w:num w:numId="5">
    <w:abstractNumId w:val="11"/>
  </w:num>
  <w:num w:numId="6">
    <w:abstractNumId w:val="8"/>
  </w:num>
  <w:num w:numId="7">
    <w:abstractNumId w:val="13"/>
  </w:num>
  <w:num w:numId="8">
    <w:abstractNumId w:val="10"/>
  </w:num>
  <w:num w:numId="9">
    <w:abstractNumId w:val="5"/>
  </w:num>
  <w:num w:numId="10">
    <w:abstractNumId w:val="2"/>
  </w:num>
  <w:num w:numId="11">
    <w:abstractNumId w:val="7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6CE"/>
    <w:rsid w:val="000021DE"/>
    <w:rsid w:val="000030D8"/>
    <w:rsid w:val="00003553"/>
    <w:rsid w:val="00006287"/>
    <w:rsid w:val="0001370E"/>
    <w:rsid w:val="00013ED9"/>
    <w:rsid w:val="0001416A"/>
    <w:rsid w:val="00015842"/>
    <w:rsid w:val="00025495"/>
    <w:rsid w:val="00026A8F"/>
    <w:rsid w:val="00031B6F"/>
    <w:rsid w:val="000439E4"/>
    <w:rsid w:val="0004496E"/>
    <w:rsid w:val="00046D75"/>
    <w:rsid w:val="00050243"/>
    <w:rsid w:val="00050432"/>
    <w:rsid w:val="000520AD"/>
    <w:rsid w:val="000619CE"/>
    <w:rsid w:val="00061B2D"/>
    <w:rsid w:val="00071335"/>
    <w:rsid w:val="00071D5A"/>
    <w:rsid w:val="00072769"/>
    <w:rsid w:val="00072E5C"/>
    <w:rsid w:val="00074F8F"/>
    <w:rsid w:val="00087EE2"/>
    <w:rsid w:val="00091F86"/>
    <w:rsid w:val="00093A89"/>
    <w:rsid w:val="00094F61"/>
    <w:rsid w:val="00096574"/>
    <w:rsid w:val="000A0172"/>
    <w:rsid w:val="000A158A"/>
    <w:rsid w:val="000A4002"/>
    <w:rsid w:val="000A49DE"/>
    <w:rsid w:val="000A6495"/>
    <w:rsid w:val="000B45B2"/>
    <w:rsid w:val="000D0564"/>
    <w:rsid w:val="000D3E42"/>
    <w:rsid w:val="000E18CB"/>
    <w:rsid w:val="000E1D32"/>
    <w:rsid w:val="000E2D14"/>
    <w:rsid w:val="000F35E7"/>
    <w:rsid w:val="000F402C"/>
    <w:rsid w:val="000F412C"/>
    <w:rsid w:val="000F574C"/>
    <w:rsid w:val="0010213F"/>
    <w:rsid w:val="001026B0"/>
    <w:rsid w:val="001028F7"/>
    <w:rsid w:val="001034E8"/>
    <w:rsid w:val="00105CAE"/>
    <w:rsid w:val="00114ADA"/>
    <w:rsid w:val="001159F5"/>
    <w:rsid w:val="00120783"/>
    <w:rsid w:val="0012390F"/>
    <w:rsid w:val="00123CB2"/>
    <w:rsid w:val="001245D7"/>
    <w:rsid w:val="00124693"/>
    <w:rsid w:val="00132642"/>
    <w:rsid w:val="00133B9C"/>
    <w:rsid w:val="0014076E"/>
    <w:rsid w:val="0014251B"/>
    <w:rsid w:val="00143EBF"/>
    <w:rsid w:val="0014665C"/>
    <w:rsid w:val="00146F2A"/>
    <w:rsid w:val="00153048"/>
    <w:rsid w:val="001538AB"/>
    <w:rsid w:val="0015462D"/>
    <w:rsid w:val="00160E2F"/>
    <w:rsid w:val="00162369"/>
    <w:rsid w:val="001627C3"/>
    <w:rsid w:val="001641BC"/>
    <w:rsid w:val="0016452F"/>
    <w:rsid w:val="00173406"/>
    <w:rsid w:val="00173596"/>
    <w:rsid w:val="001745F9"/>
    <w:rsid w:val="00183C3D"/>
    <w:rsid w:val="001858F6"/>
    <w:rsid w:val="001870F6"/>
    <w:rsid w:val="00190B49"/>
    <w:rsid w:val="001939A4"/>
    <w:rsid w:val="00194BAE"/>
    <w:rsid w:val="00197799"/>
    <w:rsid w:val="001A413A"/>
    <w:rsid w:val="001A43C3"/>
    <w:rsid w:val="001A472C"/>
    <w:rsid w:val="001B326C"/>
    <w:rsid w:val="001B54C9"/>
    <w:rsid w:val="001C3A51"/>
    <w:rsid w:val="001C56B7"/>
    <w:rsid w:val="001C6D6F"/>
    <w:rsid w:val="001C7E87"/>
    <w:rsid w:val="001D3174"/>
    <w:rsid w:val="001D3E9A"/>
    <w:rsid w:val="001D4EEC"/>
    <w:rsid w:val="001D6C50"/>
    <w:rsid w:val="001E1270"/>
    <w:rsid w:val="001E3DEC"/>
    <w:rsid w:val="001E7031"/>
    <w:rsid w:val="001F1100"/>
    <w:rsid w:val="00207768"/>
    <w:rsid w:val="0021662F"/>
    <w:rsid w:val="002178F0"/>
    <w:rsid w:val="00223EF4"/>
    <w:rsid w:val="0022524D"/>
    <w:rsid w:val="00230FA5"/>
    <w:rsid w:val="00231FF6"/>
    <w:rsid w:val="002458F7"/>
    <w:rsid w:val="00245F37"/>
    <w:rsid w:val="00247EC0"/>
    <w:rsid w:val="00255CE2"/>
    <w:rsid w:val="0026048B"/>
    <w:rsid w:val="00263762"/>
    <w:rsid w:val="00267769"/>
    <w:rsid w:val="0027138E"/>
    <w:rsid w:val="00284842"/>
    <w:rsid w:val="00286165"/>
    <w:rsid w:val="00292B1F"/>
    <w:rsid w:val="002A0D21"/>
    <w:rsid w:val="002A11DC"/>
    <w:rsid w:val="002A44D9"/>
    <w:rsid w:val="002A64C7"/>
    <w:rsid w:val="002A6CED"/>
    <w:rsid w:val="002B0556"/>
    <w:rsid w:val="002B1AD1"/>
    <w:rsid w:val="002C22EF"/>
    <w:rsid w:val="002D1244"/>
    <w:rsid w:val="002D3EF2"/>
    <w:rsid w:val="002D424E"/>
    <w:rsid w:val="002D42AA"/>
    <w:rsid w:val="002D4ECC"/>
    <w:rsid w:val="002E22C0"/>
    <w:rsid w:val="002E6286"/>
    <w:rsid w:val="002F0A49"/>
    <w:rsid w:val="002F1971"/>
    <w:rsid w:val="002F4701"/>
    <w:rsid w:val="002F760E"/>
    <w:rsid w:val="00300C11"/>
    <w:rsid w:val="0031032C"/>
    <w:rsid w:val="0031218B"/>
    <w:rsid w:val="00317388"/>
    <w:rsid w:val="00323EA2"/>
    <w:rsid w:val="00324425"/>
    <w:rsid w:val="00326882"/>
    <w:rsid w:val="003311D6"/>
    <w:rsid w:val="003332AC"/>
    <w:rsid w:val="00336A9C"/>
    <w:rsid w:val="00336CF8"/>
    <w:rsid w:val="00337088"/>
    <w:rsid w:val="003403EF"/>
    <w:rsid w:val="00341AE7"/>
    <w:rsid w:val="00343EF8"/>
    <w:rsid w:val="00352CCD"/>
    <w:rsid w:val="003534D4"/>
    <w:rsid w:val="0036288D"/>
    <w:rsid w:val="00362C26"/>
    <w:rsid w:val="00364F76"/>
    <w:rsid w:val="00364FEF"/>
    <w:rsid w:val="00366115"/>
    <w:rsid w:val="0037075B"/>
    <w:rsid w:val="00376253"/>
    <w:rsid w:val="00376BCC"/>
    <w:rsid w:val="003809A3"/>
    <w:rsid w:val="00387077"/>
    <w:rsid w:val="00391EC1"/>
    <w:rsid w:val="003A000B"/>
    <w:rsid w:val="003A0744"/>
    <w:rsid w:val="003A2425"/>
    <w:rsid w:val="003A6425"/>
    <w:rsid w:val="003B36CC"/>
    <w:rsid w:val="003B6CE9"/>
    <w:rsid w:val="003B75EF"/>
    <w:rsid w:val="003C1E31"/>
    <w:rsid w:val="003C6E16"/>
    <w:rsid w:val="003C74BE"/>
    <w:rsid w:val="003D14D6"/>
    <w:rsid w:val="003D2A33"/>
    <w:rsid w:val="003D5ABE"/>
    <w:rsid w:val="003E5697"/>
    <w:rsid w:val="003E6CF7"/>
    <w:rsid w:val="003F0F80"/>
    <w:rsid w:val="003F55FC"/>
    <w:rsid w:val="003F57E9"/>
    <w:rsid w:val="004048D2"/>
    <w:rsid w:val="004057CE"/>
    <w:rsid w:val="00410DFE"/>
    <w:rsid w:val="00414D80"/>
    <w:rsid w:val="00417090"/>
    <w:rsid w:val="004279A0"/>
    <w:rsid w:val="00433358"/>
    <w:rsid w:val="004337F5"/>
    <w:rsid w:val="004372F3"/>
    <w:rsid w:val="00440B43"/>
    <w:rsid w:val="0044323E"/>
    <w:rsid w:val="00446D20"/>
    <w:rsid w:val="00453D43"/>
    <w:rsid w:val="00454657"/>
    <w:rsid w:val="00455AD3"/>
    <w:rsid w:val="00457498"/>
    <w:rsid w:val="004604A1"/>
    <w:rsid w:val="004629B5"/>
    <w:rsid w:val="00465F29"/>
    <w:rsid w:val="0046614E"/>
    <w:rsid w:val="00467B2B"/>
    <w:rsid w:val="004717C9"/>
    <w:rsid w:val="0047469F"/>
    <w:rsid w:val="00476CD1"/>
    <w:rsid w:val="00481BB4"/>
    <w:rsid w:val="004828B6"/>
    <w:rsid w:val="00490C2D"/>
    <w:rsid w:val="00492759"/>
    <w:rsid w:val="00494E63"/>
    <w:rsid w:val="00495980"/>
    <w:rsid w:val="004A789D"/>
    <w:rsid w:val="004B2381"/>
    <w:rsid w:val="004B3C61"/>
    <w:rsid w:val="004B7387"/>
    <w:rsid w:val="004C13A2"/>
    <w:rsid w:val="004C65C0"/>
    <w:rsid w:val="004D011B"/>
    <w:rsid w:val="004D122C"/>
    <w:rsid w:val="004D78DC"/>
    <w:rsid w:val="004E2020"/>
    <w:rsid w:val="004E5270"/>
    <w:rsid w:val="004E5972"/>
    <w:rsid w:val="004E66A9"/>
    <w:rsid w:val="004F1C55"/>
    <w:rsid w:val="004F4526"/>
    <w:rsid w:val="00500A0F"/>
    <w:rsid w:val="005016C2"/>
    <w:rsid w:val="00501B26"/>
    <w:rsid w:val="00503CFB"/>
    <w:rsid w:val="00503E3B"/>
    <w:rsid w:val="00507F90"/>
    <w:rsid w:val="0051051F"/>
    <w:rsid w:val="00515635"/>
    <w:rsid w:val="00521021"/>
    <w:rsid w:val="0052275F"/>
    <w:rsid w:val="00531A07"/>
    <w:rsid w:val="00531E8F"/>
    <w:rsid w:val="00533AD1"/>
    <w:rsid w:val="005341F4"/>
    <w:rsid w:val="005367CC"/>
    <w:rsid w:val="00536C73"/>
    <w:rsid w:val="00543158"/>
    <w:rsid w:val="005502F2"/>
    <w:rsid w:val="0055095C"/>
    <w:rsid w:val="00551F13"/>
    <w:rsid w:val="00564C72"/>
    <w:rsid w:val="005654AD"/>
    <w:rsid w:val="005658C9"/>
    <w:rsid w:val="00567A27"/>
    <w:rsid w:val="005717CB"/>
    <w:rsid w:val="00572C09"/>
    <w:rsid w:val="0057415E"/>
    <w:rsid w:val="0057659C"/>
    <w:rsid w:val="0058374A"/>
    <w:rsid w:val="00584D13"/>
    <w:rsid w:val="005856D7"/>
    <w:rsid w:val="00592AC6"/>
    <w:rsid w:val="005A7A8E"/>
    <w:rsid w:val="005B308B"/>
    <w:rsid w:val="005B41D6"/>
    <w:rsid w:val="005C1FF1"/>
    <w:rsid w:val="005C447B"/>
    <w:rsid w:val="005C670F"/>
    <w:rsid w:val="005C7BEE"/>
    <w:rsid w:val="005C7F14"/>
    <w:rsid w:val="005D0622"/>
    <w:rsid w:val="005D2621"/>
    <w:rsid w:val="005D2A44"/>
    <w:rsid w:val="005D4CF9"/>
    <w:rsid w:val="005E62A9"/>
    <w:rsid w:val="005E62FB"/>
    <w:rsid w:val="005E69FC"/>
    <w:rsid w:val="005E6C44"/>
    <w:rsid w:val="005E799F"/>
    <w:rsid w:val="005F0CC9"/>
    <w:rsid w:val="005F14ED"/>
    <w:rsid w:val="005F19DF"/>
    <w:rsid w:val="005F2BE9"/>
    <w:rsid w:val="005F571C"/>
    <w:rsid w:val="005F6D5A"/>
    <w:rsid w:val="005F6FD9"/>
    <w:rsid w:val="00604F3A"/>
    <w:rsid w:val="006200F8"/>
    <w:rsid w:val="00630C99"/>
    <w:rsid w:val="00634A8C"/>
    <w:rsid w:val="00644A56"/>
    <w:rsid w:val="006457DE"/>
    <w:rsid w:val="00651291"/>
    <w:rsid w:val="00651A94"/>
    <w:rsid w:val="00652FE5"/>
    <w:rsid w:val="00654706"/>
    <w:rsid w:val="00655862"/>
    <w:rsid w:val="00656E0B"/>
    <w:rsid w:val="00660F89"/>
    <w:rsid w:val="0066160B"/>
    <w:rsid w:val="00663EE3"/>
    <w:rsid w:val="006664F1"/>
    <w:rsid w:val="00666B25"/>
    <w:rsid w:val="00673DAF"/>
    <w:rsid w:val="006760AE"/>
    <w:rsid w:val="0067683F"/>
    <w:rsid w:val="0067748F"/>
    <w:rsid w:val="00683A4A"/>
    <w:rsid w:val="00687FBA"/>
    <w:rsid w:val="006918E9"/>
    <w:rsid w:val="00693B33"/>
    <w:rsid w:val="006A638A"/>
    <w:rsid w:val="006A6E98"/>
    <w:rsid w:val="006A74DB"/>
    <w:rsid w:val="006B157C"/>
    <w:rsid w:val="006B5182"/>
    <w:rsid w:val="006B56E9"/>
    <w:rsid w:val="006C1614"/>
    <w:rsid w:val="006C2441"/>
    <w:rsid w:val="006C3668"/>
    <w:rsid w:val="006C7FE2"/>
    <w:rsid w:val="006D1ECF"/>
    <w:rsid w:val="006D2301"/>
    <w:rsid w:val="006D23C1"/>
    <w:rsid w:val="006E0BD9"/>
    <w:rsid w:val="006E39A3"/>
    <w:rsid w:val="006F384C"/>
    <w:rsid w:val="006F779C"/>
    <w:rsid w:val="007046FB"/>
    <w:rsid w:val="00710E35"/>
    <w:rsid w:val="007164AC"/>
    <w:rsid w:val="007166E2"/>
    <w:rsid w:val="007173CB"/>
    <w:rsid w:val="007216DA"/>
    <w:rsid w:val="00726D80"/>
    <w:rsid w:val="007310E8"/>
    <w:rsid w:val="007320AE"/>
    <w:rsid w:val="007336C1"/>
    <w:rsid w:val="00733A8F"/>
    <w:rsid w:val="00733BAF"/>
    <w:rsid w:val="00737C83"/>
    <w:rsid w:val="00744163"/>
    <w:rsid w:val="00746B71"/>
    <w:rsid w:val="0075083A"/>
    <w:rsid w:val="00751D2E"/>
    <w:rsid w:val="007536EA"/>
    <w:rsid w:val="0075547F"/>
    <w:rsid w:val="007575C7"/>
    <w:rsid w:val="00761009"/>
    <w:rsid w:val="0076100E"/>
    <w:rsid w:val="00761325"/>
    <w:rsid w:val="00763351"/>
    <w:rsid w:val="00765E25"/>
    <w:rsid w:val="00767981"/>
    <w:rsid w:val="0077067C"/>
    <w:rsid w:val="00774268"/>
    <w:rsid w:val="00782666"/>
    <w:rsid w:val="00782A7D"/>
    <w:rsid w:val="00783720"/>
    <w:rsid w:val="00783828"/>
    <w:rsid w:val="00787179"/>
    <w:rsid w:val="00794C24"/>
    <w:rsid w:val="007A0F9C"/>
    <w:rsid w:val="007A1E5E"/>
    <w:rsid w:val="007B16B1"/>
    <w:rsid w:val="007B1A74"/>
    <w:rsid w:val="007B2569"/>
    <w:rsid w:val="007B5391"/>
    <w:rsid w:val="007B5527"/>
    <w:rsid w:val="007C27B3"/>
    <w:rsid w:val="007C47C4"/>
    <w:rsid w:val="007C74EC"/>
    <w:rsid w:val="007D1789"/>
    <w:rsid w:val="007D32AC"/>
    <w:rsid w:val="007D6274"/>
    <w:rsid w:val="007E152A"/>
    <w:rsid w:val="007F2414"/>
    <w:rsid w:val="007F7179"/>
    <w:rsid w:val="00800FA3"/>
    <w:rsid w:val="00801B9D"/>
    <w:rsid w:val="00802001"/>
    <w:rsid w:val="00804C31"/>
    <w:rsid w:val="00806594"/>
    <w:rsid w:val="008131E9"/>
    <w:rsid w:val="00813566"/>
    <w:rsid w:val="0081434E"/>
    <w:rsid w:val="008175FE"/>
    <w:rsid w:val="008204ED"/>
    <w:rsid w:val="00822B99"/>
    <w:rsid w:val="00833D3B"/>
    <w:rsid w:val="0083526E"/>
    <w:rsid w:val="00835BB0"/>
    <w:rsid w:val="00836157"/>
    <w:rsid w:val="00836540"/>
    <w:rsid w:val="008505FB"/>
    <w:rsid w:val="00855D0E"/>
    <w:rsid w:val="00860CDA"/>
    <w:rsid w:val="0086209C"/>
    <w:rsid w:val="00863307"/>
    <w:rsid w:val="0086454D"/>
    <w:rsid w:val="00866A7C"/>
    <w:rsid w:val="00866DCF"/>
    <w:rsid w:val="008726D1"/>
    <w:rsid w:val="0087343C"/>
    <w:rsid w:val="0088212B"/>
    <w:rsid w:val="008827DD"/>
    <w:rsid w:val="00882B98"/>
    <w:rsid w:val="00886AF8"/>
    <w:rsid w:val="00887BBE"/>
    <w:rsid w:val="00891AE1"/>
    <w:rsid w:val="00892D55"/>
    <w:rsid w:val="00897264"/>
    <w:rsid w:val="008B2B59"/>
    <w:rsid w:val="008B3802"/>
    <w:rsid w:val="008B3B88"/>
    <w:rsid w:val="008B464E"/>
    <w:rsid w:val="008B5703"/>
    <w:rsid w:val="008C1986"/>
    <w:rsid w:val="008C4987"/>
    <w:rsid w:val="008C4AA9"/>
    <w:rsid w:val="008C73CE"/>
    <w:rsid w:val="008E138E"/>
    <w:rsid w:val="008E2239"/>
    <w:rsid w:val="008E2995"/>
    <w:rsid w:val="008E3C50"/>
    <w:rsid w:val="008E5DA8"/>
    <w:rsid w:val="008E63D1"/>
    <w:rsid w:val="008E64DD"/>
    <w:rsid w:val="008F03A7"/>
    <w:rsid w:val="008F15D1"/>
    <w:rsid w:val="008F26E3"/>
    <w:rsid w:val="008F5444"/>
    <w:rsid w:val="008F6193"/>
    <w:rsid w:val="0090040A"/>
    <w:rsid w:val="00905021"/>
    <w:rsid w:val="00905979"/>
    <w:rsid w:val="00905CD4"/>
    <w:rsid w:val="009118A6"/>
    <w:rsid w:val="0091405B"/>
    <w:rsid w:val="009146BD"/>
    <w:rsid w:val="0091470B"/>
    <w:rsid w:val="009209E9"/>
    <w:rsid w:val="00921BF6"/>
    <w:rsid w:val="009232E9"/>
    <w:rsid w:val="009266C8"/>
    <w:rsid w:val="00932ABF"/>
    <w:rsid w:val="00934FE8"/>
    <w:rsid w:val="009362B2"/>
    <w:rsid w:val="00936745"/>
    <w:rsid w:val="0094240F"/>
    <w:rsid w:val="009529C8"/>
    <w:rsid w:val="009538FA"/>
    <w:rsid w:val="00957EE1"/>
    <w:rsid w:val="009650BF"/>
    <w:rsid w:val="009673C8"/>
    <w:rsid w:val="0096773A"/>
    <w:rsid w:val="00974238"/>
    <w:rsid w:val="009757FB"/>
    <w:rsid w:val="009831E7"/>
    <w:rsid w:val="009843F0"/>
    <w:rsid w:val="0098456D"/>
    <w:rsid w:val="009854AE"/>
    <w:rsid w:val="00994798"/>
    <w:rsid w:val="00997278"/>
    <w:rsid w:val="009A0D1F"/>
    <w:rsid w:val="009A30FD"/>
    <w:rsid w:val="009A3698"/>
    <w:rsid w:val="009B07D2"/>
    <w:rsid w:val="009B3E11"/>
    <w:rsid w:val="009B4B04"/>
    <w:rsid w:val="009C14C0"/>
    <w:rsid w:val="009C1765"/>
    <w:rsid w:val="009C27A8"/>
    <w:rsid w:val="009C3A14"/>
    <w:rsid w:val="009D397E"/>
    <w:rsid w:val="009D51E5"/>
    <w:rsid w:val="009D5599"/>
    <w:rsid w:val="009D5822"/>
    <w:rsid w:val="009E5A7E"/>
    <w:rsid w:val="009E7D19"/>
    <w:rsid w:val="009F4C8F"/>
    <w:rsid w:val="00A00FFE"/>
    <w:rsid w:val="00A02C50"/>
    <w:rsid w:val="00A0650B"/>
    <w:rsid w:val="00A131D6"/>
    <w:rsid w:val="00A136F9"/>
    <w:rsid w:val="00A13E19"/>
    <w:rsid w:val="00A2052C"/>
    <w:rsid w:val="00A23D1E"/>
    <w:rsid w:val="00A23FDA"/>
    <w:rsid w:val="00A36A55"/>
    <w:rsid w:val="00A37D8B"/>
    <w:rsid w:val="00A37DF2"/>
    <w:rsid w:val="00A40E7E"/>
    <w:rsid w:val="00A41E2A"/>
    <w:rsid w:val="00A4305F"/>
    <w:rsid w:val="00A46DCD"/>
    <w:rsid w:val="00A478F0"/>
    <w:rsid w:val="00A53059"/>
    <w:rsid w:val="00A537B7"/>
    <w:rsid w:val="00A55A34"/>
    <w:rsid w:val="00A632A5"/>
    <w:rsid w:val="00A77971"/>
    <w:rsid w:val="00A8147D"/>
    <w:rsid w:val="00A8242E"/>
    <w:rsid w:val="00A84C29"/>
    <w:rsid w:val="00A859D4"/>
    <w:rsid w:val="00A9303A"/>
    <w:rsid w:val="00A94CF1"/>
    <w:rsid w:val="00A9516B"/>
    <w:rsid w:val="00A97E5B"/>
    <w:rsid w:val="00AA29AE"/>
    <w:rsid w:val="00AB26F0"/>
    <w:rsid w:val="00AB6316"/>
    <w:rsid w:val="00AB651E"/>
    <w:rsid w:val="00AD03FF"/>
    <w:rsid w:val="00AD191E"/>
    <w:rsid w:val="00AD407E"/>
    <w:rsid w:val="00AD444F"/>
    <w:rsid w:val="00AE0B4A"/>
    <w:rsid w:val="00AE444E"/>
    <w:rsid w:val="00AE6767"/>
    <w:rsid w:val="00AE6CB3"/>
    <w:rsid w:val="00AF2C01"/>
    <w:rsid w:val="00AF63B4"/>
    <w:rsid w:val="00B002CE"/>
    <w:rsid w:val="00B00AA7"/>
    <w:rsid w:val="00B018DB"/>
    <w:rsid w:val="00B03CDB"/>
    <w:rsid w:val="00B04D63"/>
    <w:rsid w:val="00B053BD"/>
    <w:rsid w:val="00B07257"/>
    <w:rsid w:val="00B132A9"/>
    <w:rsid w:val="00B26CA5"/>
    <w:rsid w:val="00B27896"/>
    <w:rsid w:val="00B3546A"/>
    <w:rsid w:val="00B4479B"/>
    <w:rsid w:val="00B5053F"/>
    <w:rsid w:val="00B5056F"/>
    <w:rsid w:val="00B6144F"/>
    <w:rsid w:val="00B61DA9"/>
    <w:rsid w:val="00B64CBA"/>
    <w:rsid w:val="00B71850"/>
    <w:rsid w:val="00B7726B"/>
    <w:rsid w:val="00B772A8"/>
    <w:rsid w:val="00B80CA2"/>
    <w:rsid w:val="00B842D6"/>
    <w:rsid w:val="00B87759"/>
    <w:rsid w:val="00B90EC5"/>
    <w:rsid w:val="00B925B9"/>
    <w:rsid w:val="00BA2CD9"/>
    <w:rsid w:val="00BA73EC"/>
    <w:rsid w:val="00BB55A2"/>
    <w:rsid w:val="00BC126F"/>
    <w:rsid w:val="00BC1A32"/>
    <w:rsid w:val="00BC4791"/>
    <w:rsid w:val="00BE1737"/>
    <w:rsid w:val="00BE35BD"/>
    <w:rsid w:val="00BE4E7D"/>
    <w:rsid w:val="00BE64E0"/>
    <w:rsid w:val="00BE67AD"/>
    <w:rsid w:val="00BE6BA4"/>
    <w:rsid w:val="00BF6985"/>
    <w:rsid w:val="00C008AB"/>
    <w:rsid w:val="00C0267E"/>
    <w:rsid w:val="00C0647E"/>
    <w:rsid w:val="00C11332"/>
    <w:rsid w:val="00C125DA"/>
    <w:rsid w:val="00C1340D"/>
    <w:rsid w:val="00C1689D"/>
    <w:rsid w:val="00C332C4"/>
    <w:rsid w:val="00C3600D"/>
    <w:rsid w:val="00C414E2"/>
    <w:rsid w:val="00C47D3E"/>
    <w:rsid w:val="00C509D0"/>
    <w:rsid w:val="00C514C3"/>
    <w:rsid w:val="00C51B93"/>
    <w:rsid w:val="00C52B1A"/>
    <w:rsid w:val="00C53E54"/>
    <w:rsid w:val="00C56E96"/>
    <w:rsid w:val="00C61147"/>
    <w:rsid w:val="00C62FF8"/>
    <w:rsid w:val="00C64713"/>
    <w:rsid w:val="00C64CDB"/>
    <w:rsid w:val="00C64E51"/>
    <w:rsid w:val="00C716CE"/>
    <w:rsid w:val="00C75AF5"/>
    <w:rsid w:val="00C80847"/>
    <w:rsid w:val="00C835B1"/>
    <w:rsid w:val="00C859D6"/>
    <w:rsid w:val="00C85B10"/>
    <w:rsid w:val="00C957D7"/>
    <w:rsid w:val="00CA28BE"/>
    <w:rsid w:val="00CA3321"/>
    <w:rsid w:val="00CA72F7"/>
    <w:rsid w:val="00CA7781"/>
    <w:rsid w:val="00CB2222"/>
    <w:rsid w:val="00CB32CE"/>
    <w:rsid w:val="00CB592A"/>
    <w:rsid w:val="00CB5D19"/>
    <w:rsid w:val="00CB7D9E"/>
    <w:rsid w:val="00CC7671"/>
    <w:rsid w:val="00CE0304"/>
    <w:rsid w:val="00CE4D85"/>
    <w:rsid w:val="00CF36EE"/>
    <w:rsid w:val="00D02396"/>
    <w:rsid w:val="00D03282"/>
    <w:rsid w:val="00D04D7C"/>
    <w:rsid w:val="00D06D38"/>
    <w:rsid w:val="00D10A69"/>
    <w:rsid w:val="00D14D1C"/>
    <w:rsid w:val="00D16BF6"/>
    <w:rsid w:val="00D208D9"/>
    <w:rsid w:val="00D23AAC"/>
    <w:rsid w:val="00D26A97"/>
    <w:rsid w:val="00D27376"/>
    <w:rsid w:val="00D352C7"/>
    <w:rsid w:val="00D37E83"/>
    <w:rsid w:val="00D41A9F"/>
    <w:rsid w:val="00D44294"/>
    <w:rsid w:val="00D44C03"/>
    <w:rsid w:val="00D458A8"/>
    <w:rsid w:val="00D46DE4"/>
    <w:rsid w:val="00D54E60"/>
    <w:rsid w:val="00D551B1"/>
    <w:rsid w:val="00D56C80"/>
    <w:rsid w:val="00D57A7C"/>
    <w:rsid w:val="00D64B08"/>
    <w:rsid w:val="00D65117"/>
    <w:rsid w:val="00D7527E"/>
    <w:rsid w:val="00D770B4"/>
    <w:rsid w:val="00D7743C"/>
    <w:rsid w:val="00D84B6F"/>
    <w:rsid w:val="00D858B7"/>
    <w:rsid w:val="00D86CA2"/>
    <w:rsid w:val="00D926E0"/>
    <w:rsid w:val="00D94C64"/>
    <w:rsid w:val="00DA0F4B"/>
    <w:rsid w:val="00DA386B"/>
    <w:rsid w:val="00DB1CF5"/>
    <w:rsid w:val="00DB6442"/>
    <w:rsid w:val="00DB7FE0"/>
    <w:rsid w:val="00DC2705"/>
    <w:rsid w:val="00DC3AB3"/>
    <w:rsid w:val="00DC3EC7"/>
    <w:rsid w:val="00DD106E"/>
    <w:rsid w:val="00DD1841"/>
    <w:rsid w:val="00DD2304"/>
    <w:rsid w:val="00DD379D"/>
    <w:rsid w:val="00DD4032"/>
    <w:rsid w:val="00DD781D"/>
    <w:rsid w:val="00DE0500"/>
    <w:rsid w:val="00DE1C8F"/>
    <w:rsid w:val="00DE74D9"/>
    <w:rsid w:val="00DF3670"/>
    <w:rsid w:val="00DF412A"/>
    <w:rsid w:val="00E0099E"/>
    <w:rsid w:val="00E033E9"/>
    <w:rsid w:val="00E04ECC"/>
    <w:rsid w:val="00E069E7"/>
    <w:rsid w:val="00E15348"/>
    <w:rsid w:val="00E341B2"/>
    <w:rsid w:val="00E343A6"/>
    <w:rsid w:val="00E34E08"/>
    <w:rsid w:val="00E40568"/>
    <w:rsid w:val="00E41273"/>
    <w:rsid w:val="00E43293"/>
    <w:rsid w:val="00E4747A"/>
    <w:rsid w:val="00E50C86"/>
    <w:rsid w:val="00E51923"/>
    <w:rsid w:val="00E54DBE"/>
    <w:rsid w:val="00E55327"/>
    <w:rsid w:val="00E55395"/>
    <w:rsid w:val="00E57AA7"/>
    <w:rsid w:val="00E610A8"/>
    <w:rsid w:val="00E6450F"/>
    <w:rsid w:val="00E654BF"/>
    <w:rsid w:val="00E73DC9"/>
    <w:rsid w:val="00E814B5"/>
    <w:rsid w:val="00E82254"/>
    <w:rsid w:val="00E84B71"/>
    <w:rsid w:val="00E84D40"/>
    <w:rsid w:val="00E8689B"/>
    <w:rsid w:val="00E908AC"/>
    <w:rsid w:val="00E91DA2"/>
    <w:rsid w:val="00E926C9"/>
    <w:rsid w:val="00E9388D"/>
    <w:rsid w:val="00E95158"/>
    <w:rsid w:val="00E956F7"/>
    <w:rsid w:val="00EA3E65"/>
    <w:rsid w:val="00EA69C9"/>
    <w:rsid w:val="00EA6A76"/>
    <w:rsid w:val="00EB0293"/>
    <w:rsid w:val="00EB2732"/>
    <w:rsid w:val="00EB60E9"/>
    <w:rsid w:val="00EC1B8E"/>
    <w:rsid w:val="00EC1DE1"/>
    <w:rsid w:val="00EC3610"/>
    <w:rsid w:val="00EC4129"/>
    <w:rsid w:val="00EC5C01"/>
    <w:rsid w:val="00EC7495"/>
    <w:rsid w:val="00ED05A3"/>
    <w:rsid w:val="00ED1B00"/>
    <w:rsid w:val="00ED2245"/>
    <w:rsid w:val="00ED2DAF"/>
    <w:rsid w:val="00ED5361"/>
    <w:rsid w:val="00ED6ADB"/>
    <w:rsid w:val="00EE2047"/>
    <w:rsid w:val="00EE4D53"/>
    <w:rsid w:val="00EE73E1"/>
    <w:rsid w:val="00EF166D"/>
    <w:rsid w:val="00EF6963"/>
    <w:rsid w:val="00F01BA6"/>
    <w:rsid w:val="00F03589"/>
    <w:rsid w:val="00F04DE7"/>
    <w:rsid w:val="00F21E47"/>
    <w:rsid w:val="00F21EEA"/>
    <w:rsid w:val="00F23E0F"/>
    <w:rsid w:val="00F30FB1"/>
    <w:rsid w:val="00F34F98"/>
    <w:rsid w:val="00F3597F"/>
    <w:rsid w:val="00F40A48"/>
    <w:rsid w:val="00F43F83"/>
    <w:rsid w:val="00F47ED3"/>
    <w:rsid w:val="00F50CCC"/>
    <w:rsid w:val="00F53B96"/>
    <w:rsid w:val="00F54AA7"/>
    <w:rsid w:val="00F576EF"/>
    <w:rsid w:val="00F60A4D"/>
    <w:rsid w:val="00F62CEF"/>
    <w:rsid w:val="00F63408"/>
    <w:rsid w:val="00F7021C"/>
    <w:rsid w:val="00F737CC"/>
    <w:rsid w:val="00F754BB"/>
    <w:rsid w:val="00F76FF5"/>
    <w:rsid w:val="00F7761F"/>
    <w:rsid w:val="00F84703"/>
    <w:rsid w:val="00F91389"/>
    <w:rsid w:val="00F923FF"/>
    <w:rsid w:val="00F93C95"/>
    <w:rsid w:val="00F956F6"/>
    <w:rsid w:val="00F96D37"/>
    <w:rsid w:val="00FB215E"/>
    <w:rsid w:val="00FB4AF9"/>
    <w:rsid w:val="00FB77CD"/>
    <w:rsid w:val="00FC165C"/>
    <w:rsid w:val="00FC6BC3"/>
    <w:rsid w:val="00FD0096"/>
    <w:rsid w:val="00FD4074"/>
    <w:rsid w:val="00FE1717"/>
    <w:rsid w:val="00FE35B3"/>
    <w:rsid w:val="00FF0427"/>
    <w:rsid w:val="00FF13D2"/>
    <w:rsid w:val="00FF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716CE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57498"/>
    <w:pPr>
      <w:spacing w:line="360" w:lineRule="auto"/>
      <w:jc w:val="both"/>
      <w:outlineLvl w:val="0"/>
    </w:pPr>
    <w:rPr>
      <w:b/>
      <w:i/>
      <w:color w:val="17365D" w:themeColor="text2" w:themeShade="BF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F847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847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716C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716C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F2BE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194BAE"/>
    <w:pPr>
      <w:spacing w:before="100" w:beforeAutospacing="1" w:after="119"/>
    </w:pPr>
  </w:style>
  <w:style w:type="paragraph" w:styleId="Paragrafoelenco">
    <w:name w:val="List Paragraph"/>
    <w:basedOn w:val="Normale"/>
    <w:uiPriority w:val="34"/>
    <w:qFormat/>
    <w:rsid w:val="0027138E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5DA8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8E5DA8"/>
    <w:rPr>
      <w:rFonts w:eastAsiaTheme="minorEastAsia" w:cstheme="minorBidi"/>
      <w:bCs w:val="0"/>
      <w:iCs w:val="0"/>
      <w:szCs w:val="22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213F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9D582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D5822"/>
  </w:style>
  <w:style w:type="character" w:styleId="Rimandonotaapidipagina">
    <w:name w:val="footnote reference"/>
    <w:basedOn w:val="Carpredefinitoparagrafo"/>
    <w:uiPriority w:val="99"/>
    <w:unhideWhenUsed/>
    <w:rsid w:val="009D582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457498"/>
    <w:rPr>
      <w:b/>
      <w:i/>
      <w:color w:val="17365D" w:themeColor="text2" w:themeShade="BF"/>
      <w:sz w:val="24"/>
      <w:szCs w:val="24"/>
    </w:rPr>
  </w:style>
  <w:style w:type="paragraph" w:styleId="Testonormale">
    <w:name w:val="Plain Text"/>
    <w:basedOn w:val="Normale"/>
    <w:link w:val="TestonormaleCarattere"/>
    <w:rsid w:val="00774268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774268"/>
    <w:rPr>
      <w:rFonts w:ascii="Courier New" w:hAnsi="Courier New" w:cs="Courier New"/>
    </w:rPr>
  </w:style>
  <w:style w:type="paragraph" w:customStyle="1" w:styleId="Default">
    <w:name w:val="Default"/>
    <w:rsid w:val="00CC7671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CC7671"/>
    <w:rPr>
      <w:rFonts w:cs="Times New Roman"/>
      <w:b/>
      <w:bCs/>
    </w:rPr>
  </w:style>
  <w:style w:type="paragraph" w:styleId="Titolo">
    <w:name w:val="Title"/>
    <w:basedOn w:val="Titolo1"/>
    <w:next w:val="Normale"/>
    <w:link w:val="TitoloCarattere"/>
    <w:qFormat/>
    <w:rsid w:val="00457498"/>
    <w:rPr>
      <w:i w:val="0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457498"/>
    <w:rPr>
      <w:b/>
      <w:color w:val="17365D" w:themeColor="text2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336A9C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rsid w:val="00015842"/>
    <w:pPr>
      <w:tabs>
        <w:tab w:val="right" w:leader="dot" w:pos="8779"/>
      </w:tabs>
      <w:spacing w:line="240" w:lineRule="atLeast"/>
    </w:pPr>
    <w:rPr>
      <w:b/>
      <w:noProof/>
    </w:rPr>
  </w:style>
  <w:style w:type="character" w:styleId="Collegamentoipertestuale">
    <w:name w:val="Hyperlink"/>
    <w:basedOn w:val="Carpredefinitoparagrafo"/>
    <w:uiPriority w:val="99"/>
    <w:unhideWhenUsed/>
    <w:rsid w:val="00336A9C"/>
    <w:rPr>
      <w:color w:val="0000FF" w:themeColor="hyperlink"/>
      <w:u w:val="single"/>
    </w:rPr>
  </w:style>
  <w:style w:type="paragraph" w:customStyle="1" w:styleId="Normal">
    <w:name w:val="[Normal]"/>
    <w:uiPriority w:val="99"/>
    <w:rsid w:val="00DE74D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semiHidden/>
    <w:rsid w:val="00F847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semiHidden/>
    <w:rsid w:val="00F847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716CE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57498"/>
    <w:pPr>
      <w:spacing w:line="360" w:lineRule="auto"/>
      <w:jc w:val="both"/>
      <w:outlineLvl w:val="0"/>
    </w:pPr>
    <w:rPr>
      <w:b/>
      <w:i/>
      <w:color w:val="17365D" w:themeColor="text2" w:themeShade="BF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F847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847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716C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716C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F2BE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194BAE"/>
    <w:pPr>
      <w:spacing w:before="100" w:beforeAutospacing="1" w:after="119"/>
    </w:pPr>
  </w:style>
  <w:style w:type="paragraph" w:styleId="Paragrafoelenco">
    <w:name w:val="List Paragraph"/>
    <w:basedOn w:val="Normale"/>
    <w:uiPriority w:val="34"/>
    <w:qFormat/>
    <w:rsid w:val="0027138E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5DA8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8E5DA8"/>
    <w:rPr>
      <w:rFonts w:eastAsiaTheme="minorEastAsia" w:cstheme="minorBidi"/>
      <w:bCs w:val="0"/>
      <w:iCs w:val="0"/>
      <w:szCs w:val="22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213F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9D582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D5822"/>
  </w:style>
  <w:style w:type="character" w:styleId="Rimandonotaapidipagina">
    <w:name w:val="footnote reference"/>
    <w:basedOn w:val="Carpredefinitoparagrafo"/>
    <w:uiPriority w:val="99"/>
    <w:unhideWhenUsed/>
    <w:rsid w:val="009D582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457498"/>
    <w:rPr>
      <w:b/>
      <w:i/>
      <w:color w:val="17365D" w:themeColor="text2" w:themeShade="BF"/>
      <w:sz w:val="24"/>
      <w:szCs w:val="24"/>
    </w:rPr>
  </w:style>
  <w:style w:type="paragraph" w:styleId="Testonormale">
    <w:name w:val="Plain Text"/>
    <w:basedOn w:val="Normale"/>
    <w:link w:val="TestonormaleCarattere"/>
    <w:rsid w:val="00774268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774268"/>
    <w:rPr>
      <w:rFonts w:ascii="Courier New" w:hAnsi="Courier New" w:cs="Courier New"/>
    </w:rPr>
  </w:style>
  <w:style w:type="paragraph" w:customStyle="1" w:styleId="Default">
    <w:name w:val="Default"/>
    <w:rsid w:val="00CC7671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CC7671"/>
    <w:rPr>
      <w:rFonts w:cs="Times New Roman"/>
      <w:b/>
      <w:bCs/>
    </w:rPr>
  </w:style>
  <w:style w:type="paragraph" w:styleId="Titolo">
    <w:name w:val="Title"/>
    <w:basedOn w:val="Titolo1"/>
    <w:next w:val="Normale"/>
    <w:link w:val="TitoloCarattere"/>
    <w:qFormat/>
    <w:rsid w:val="00457498"/>
    <w:rPr>
      <w:i w:val="0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457498"/>
    <w:rPr>
      <w:b/>
      <w:color w:val="17365D" w:themeColor="text2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336A9C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rsid w:val="00015842"/>
    <w:pPr>
      <w:tabs>
        <w:tab w:val="right" w:leader="dot" w:pos="8779"/>
      </w:tabs>
      <w:spacing w:line="240" w:lineRule="atLeast"/>
    </w:pPr>
    <w:rPr>
      <w:b/>
      <w:noProof/>
    </w:rPr>
  </w:style>
  <w:style w:type="character" w:styleId="Collegamentoipertestuale">
    <w:name w:val="Hyperlink"/>
    <w:basedOn w:val="Carpredefinitoparagrafo"/>
    <w:uiPriority w:val="99"/>
    <w:unhideWhenUsed/>
    <w:rsid w:val="00336A9C"/>
    <w:rPr>
      <w:color w:val="0000FF" w:themeColor="hyperlink"/>
      <w:u w:val="single"/>
    </w:rPr>
  </w:style>
  <w:style w:type="paragraph" w:customStyle="1" w:styleId="Normal">
    <w:name w:val="[Normal]"/>
    <w:uiPriority w:val="99"/>
    <w:rsid w:val="00DE74D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semiHidden/>
    <w:rsid w:val="00F847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semiHidden/>
    <w:rsid w:val="00F847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1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1.xml"/><Relationship Id="rId29" Type="http://schemas.openxmlformats.org/officeDocument/2006/relationships/image" Target="media/image20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2.e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image" Target="media/image33.jpeg"/><Relationship Id="rId1" Type="http://schemas.openxmlformats.org/officeDocument/2006/relationships/image" Target="media/image3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ESKTOP\INGRESSO\BASE\BELLIZZI%202014\SERVIZI%20PUBBLICI\COOPRIN\CONTABILITA'\BILANCIO2018\bilancio18_definitiv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debiti</c:v>
          </c:tx>
          <c:cat>
            <c:numRef>
              <c:f>'20_DEBITI'!$H$15:$L$15</c:f>
              <c:numCache>
                <c:formatCode>0_ ;\-0\ 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'20_DEBITI'!$H$22:$L$22</c:f>
              <c:numCache>
                <c:formatCode>_(* #,##0.00_);_(* \(#,##0.00\);_(* "-"??_);_(@_)</c:formatCode>
                <c:ptCount val="5"/>
                <c:pt idx="0">
                  <c:v>1389648.452</c:v>
                </c:pt>
                <c:pt idx="1">
                  <c:v>1592310.8099999996</c:v>
                </c:pt>
                <c:pt idx="2">
                  <c:v>1647131.3999999997</c:v>
                </c:pt>
                <c:pt idx="3">
                  <c:v>1306595.0900000001</c:v>
                </c:pt>
                <c:pt idx="4">
                  <c:v>632001.87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0B4-4557-83AA-F30DA6BFB5DA}"/>
            </c:ext>
          </c:extLst>
        </c:ser>
        <c:ser>
          <c:idx val="1"/>
          <c:order val="1"/>
          <c:tx>
            <c:v>patriomonio</c:v>
          </c:tx>
          <c:val>
            <c:numRef>
              <c:f>'20_DEBITI'!$H$25:$L$25</c:f>
              <c:numCache>
                <c:formatCode>_(* #,##0.00_);_(* \(#,##0.00\);_(* "-"??_);_(@_)</c:formatCode>
                <c:ptCount val="5"/>
                <c:pt idx="0">
                  <c:v>-814028</c:v>
                </c:pt>
                <c:pt idx="1">
                  <c:v>-80856.359999999986</c:v>
                </c:pt>
                <c:pt idx="2">
                  <c:v>667931.83813710848</c:v>
                </c:pt>
                <c:pt idx="3">
                  <c:v>185809.02634873311</c:v>
                </c:pt>
                <c:pt idx="4">
                  <c:v>188268.51873124694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0B4-4557-83AA-F30DA6BFB5DA}"/>
            </c:ext>
          </c:extLst>
        </c:ser>
        <c:ser>
          <c:idx val="2"/>
          <c:order val="2"/>
          <c:tx>
            <c:v>RISULTATO DI ESERCIZIO</c:v>
          </c:tx>
          <c:val>
            <c:numRef>
              <c:f>'tabelle patrimoniali'!$I$5:$M$5</c:f>
              <c:numCache>
                <c:formatCode>_-* #,##0_-;\-* #,##0_-;_-* "-"??_-;_-@_-</c:formatCode>
                <c:ptCount val="5"/>
                <c:pt idx="0">
                  <c:v>-302.58000000000902</c:v>
                </c:pt>
                <c:pt idx="1">
                  <c:v>22192.171999999948</c:v>
                </c:pt>
                <c:pt idx="2">
                  <c:v>640010.85813710897</c:v>
                </c:pt>
                <c:pt idx="3">
                  <c:v>18845.296348733234</c:v>
                </c:pt>
                <c:pt idx="4">
                  <c:v>27364.22238251369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0B4-4557-83AA-F30DA6BFB5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5492480"/>
        <c:axId val="232383616"/>
      </c:lineChart>
      <c:catAx>
        <c:axId val="195492480"/>
        <c:scaling>
          <c:orientation val="minMax"/>
        </c:scaling>
        <c:delete val="0"/>
        <c:axPos val="b"/>
        <c:numFmt formatCode="0_ ;\-0\ " sourceLinked="1"/>
        <c:majorTickMark val="out"/>
        <c:minorTickMark val="none"/>
        <c:tickLblPos val="nextTo"/>
        <c:crossAx val="232383616"/>
        <c:crosses val="autoZero"/>
        <c:auto val="1"/>
        <c:lblAlgn val="ctr"/>
        <c:lblOffset val="100"/>
        <c:noMultiLvlLbl val="0"/>
      </c:catAx>
      <c:valAx>
        <c:axId val="232383616"/>
        <c:scaling>
          <c:orientation val="minMax"/>
        </c:scaling>
        <c:delete val="0"/>
        <c:axPos val="l"/>
        <c:majorGridlines/>
        <c:numFmt formatCode="_(* #,##0.00_);_(* \(#,##0.00\);_(* &quot;-&quot;??_);_(@_)" sourceLinked="1"/>
        <c:majorTickMark val="out"/>
        <c:minorTickMark val="none"/>
        <c:tickLblPos val="nextTo"/>
        <c:crossAx val="195492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B0CA6-8ED0-48E6-B5DC-D839F94E5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22</Pages>
  <Words>3267</Words>
  <Characters>18627</Characters>
  <Application>Microsoft Office Word</Application>
  <DocSecurity>0</DocSecurity>
  <Lines>155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__</Company>
  <LinksUpToDate>false</LinksUpToDate>
  <CharactersWithSpaces>21851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Delli Santi</cp:lastModifiedBy>
  <cp:revision>20</cp:revision>
  <cp:lastPrinted>2019-07-24T19:21:00Z</cp:lastPrinted>
  <dcterms:created xsi:type="dcterms:W3CDTF">2019-06-19T15:15:00Z</dcterms:created>
  <dcterms:modified xsi:type="dcterms:W3CDTF">2019-07-24T19:22:00Z</dcterms:modified>
</cp:coreProperties>
</file>