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E5E" w:rsidRPr="003F6E5E" w:rsidRDefault="006F6E4D" w:rsidP="002208AE">
      <w:pPr>
        <w:spacing w:after="0" w:line="240" w:lineRule="auto"/>
        <w:contextualSpacing/>
        <w:jc w:val="both"/>
        <w:rPr>
          <w:rFonts w:asciiTheme="majorHAnsi" w:hAnsiTheme="majorHAnsi"/>
          <w:b/>
          <w:i/>
          <w:sz w:val="24"/>
          <w:szCs w:val="24"/>
        </w:rPr>
      </w:pPr>
      <w:r>
        <w:rPr>
          <w:rFonts w:asciiTheme="majorHAnsi" w:hAnsiTheme="majorHAnsi"/>
          <w:b/>
          <w:i/>
          <w:sz w:val="24"/>
          <w:szCs w:val="24"/>
          <w:highlight w:val="lightGray"/>
        </w:rPr>
        <w:t>5</w:t>
      </w:r>
      <w:r w:rsidR="003F6E5E" w:rsidRPr="003F6E5E">
        <w:rPr>
          <w:rFonts w:asciiTheme="majorHAnsi" w:hAnsiTheme="majorHAnsi"/>
          <w:b/>
          <w:i/>
          <w:sz w:val="24"/>
          <w:szCs w:val="24"/>
          <w:highlight w:val="lightGray"/>
        </w:rPr>
        <w:t xml:space="preserve"> novembre 2016</w:t>
      </w:r>
    </w:p>
    <w:p w:rsidR="003F6E5E" w:rsidRDefault="003F6E5E" w:rsidP="002208AE">
      <w:pPr>
        <w:spacing w:after="0" w:line="240" w:lineRule="auto"/>
        <w:contextualSpacing/>
        <w:jc w:val="both"/>
        <w:rPr>
          <w:rFonts w:asciiTheme="majorHAnsi" w:hAnsiTheme="majorHAnsi"/>
          <w:b/>
          <w:sz w:val="24"/>
          <w:szCs w:val="24"/>
        </w:rPr>
      </w:pPr>
    </w:p>
    <w:p w:rsidR="002208AE" w:rsidRPr="00211790" w:rsidRDefault="00211790" w:rsidP="002208AE">
      <w:pPr>
        <w:spacing w:after="0" w:line="240" w:lineRule="auto"/>
        <w:contextualSpacing/>
        <w:jc w:val="both"/>
        <w:rPr>
          <w:rFonts w:asciiTheme="majorHAnsi" w:hAnsiTheme="majorHAnsi"/>
          <w:b/>
          <w:sz w:val="24"/>
          <w:szCs w:val="24"/>
        </w:rPr>
      </w:pPr>
      <w:r w:rsidRPr="00211790">
        <w:rPr>
          <w:rFonts w:asciiTheme="majorHAnsi" w:hAnsiTheme="majorHAnsi"/>
          <w:b/>
          <w:sz w:val="24"/>
          <w:szCs w:val="24"/>
        </w:rPr>
        <w:t>PROGETTO DI FUSIONE PER INCORPORAZIONE DELLA “COOPERAZIONE E SVILUPPO S.R.L. IN LIQ</w:t>
      </w:r>
      <w:r w:rsidR="00452131">
        <w:rPr>
          <w:rFonts w:asciiTheme="majorHAnsi" w:hAnsiTheme="majorHAnsi"/>
          <w:b/>
          <w:sz w:val="24"/>
          <w:szCs w:val="24"/>
        </w:rPr>
        <w:t>.</w:t>
      </w:r>
      <w:r w:rsidRPr="00211790">
        <w:rPr>
          <w:rFonts w:asciiTheme="majorHAnsi" w:hAnsiTheme="majorHAnsi"/>
          <w:b/>
          <w:sz w:val="24"/>
          <w:szCs w:val="24"/>
        </w:rPr>
        <w:t>NE AD ES</w:t>
      </w:r>
      <w:r w:rsidR="00452131">
        <w:rPr>
          <w:rFonts w:asciiTheme="majorHAnsi" w:hAnsiTheme="majorHAnsi"/>
          <w:b/>
          <w:sz w:val="24"/>
          <w:szCs w:val="24"/>
        </w:rPr>
        <w:t>.</w:t>
      </w:r>
      <w:r w:rsidRPr="00211790">
        <w:rPr>
          <w:rFonts w:asciiTheme="majorHAnsi" w:hAnsiTheme="majorHAnsi"/>
          <w:b/>
          <w:sz w:val="24"/>
          <w:szCs w:val="24"/>
        </w:rPr>
        <w:t>ZIO PROVV</w:t>
      </w:r>
      <w:r w:rsidR="00452131">
        <w:rPr>
          <w:rFonts w:asciiTheme="majorHAnsi" w:hAnsiTheme="majorHAnsi"/>
          <w:b/>
          <w:sz w:val="24"/>
          <w:szCs w:val="24"/>
        </w:rPr>
        <w:t>.</w:t>
      </w:r>
      <w:r w:rsidRPr="00211790">
        <w:rPr>
          <w:rFonts w:asciiTheme="majorHAnsi" w:hAnsiTheme="majorHAnsi"/>
          <w:b/>
          <w:sz w:val="24"/>
          <w:szCs w:val="24"/>
        </w:rPr>
        <w:t xml:space="preserve">RIO INCORPORANDA CONTROLLANTE” NELLA “COOPERAZIONE &amp; RINASCITA S.R.L. INCORPORANTE PARTECIPATA” </w:t>
      </w:r>
    </w:p>
    <w:p w:rsidR="007B632F" w:rsidRPr="00211790" w:rsidRDefault="007B632F" w:rsidP="007B632F">
      <w:pPr>
        <w:spacing w:after="0" w:line="240" w:lineRule="auto"/>
        <w:contextualSpacing/>
        <w:jc w:val="center"/>
        <w:rPr>
          <w:rFonts w:asciiTheme="majorHAnsi" w:hAnsiTheme="majorHAnsi"/>
          <w:b/>
          <w:sz w:val="24"/>
          <w:szCs w:val="24"/>
        </w:rPr>
      </w:pPr>
    </w:p>
    <w:p w:rsidR="007B632F" w:rsidRPr="00211790" w:rsidRDefault="007B632F" w:rsidP="007B632F">
      <w:pPr>
        <w:spacing w:after="0" w:line="240" w:lineRule="auto"/>
        <w:contextualSpacing/>
        <w:jc w:val="center"/>
        <w:rPr>
          <w:rFonts w:asciiTheme="majorHAnsi" w:hAnsiTheme="majorHAnsi"/>
          <w:b/>
          <w:sz w:val="24"/>
          <w:szCs w:val="24"/>
        </w:rPr>
      </w:pPr>
      <w:r w:rsidRPr="00211790">
        <w:rPr>
          <w:rFonts w:asciiTheme="majorHAnsi" w:hAnsiTheme="majorHAnsi"/>
          <w:b/>
          <w:sz w:val="24"/>
          <w:szCs w:val="24"/>
        </w:rPr>
        <w:t>RELAZIONE DEGLI AMMINISTRATORI EX ART. 2501 - QUINQUIES CODICE CIVILE</w:t>
      </w:r>
    </w:p>
    <w:p w:rsidR="00033990" w:rsidRDefault="00033990" w:rsidP="00F150D8">
      <w:pPr>
        <w:spacing w:after="0" w:line="240" w:lineRule="auto"/>
        <w:contextualSpacing/>
        <w:jc w:val="both"/>
        <w:rPr>
          <w:rFonts w:asciiTheme="majorHAnsi" w:hAnsiTheme="majorHAnsi"/>
          <w:sz w:val="24"/>
          <w:szCs w:val="24"/>
        </w:rPr>
      </w:pPr>
    </w:p>
    <w:p w:rsidR="003A7E9E" w:rsidRPr="003A7E9E" w:rsidRDefault="003A7E9E" w:rsidP="00F150D8">
      <w:pPr>
        <w:spacing w:after="0" w:line="240" w:lineRule="auto"/>
        <w:contextualSpacing/>
        <w:jc w:val="both"/>
        <w:rPr>
          <w:rFonts w:asciiTheme="majorHAnsi" w:hAnsiTheme="majorHAnsi"/>
          <w:b/>
          <w:i/>
          <w:color w:val="002060"/>
          <w:sz w:val="24"/>
          <w:szCs w:val="24"/>
        </w:rPr>
      </w:pPr>
      <w:r>
        <w:rPr>
          <w:rFonts w:asciiTheme="majorHAnsi" w:hAnsiTheme="majorHAnsi"/>
          <w:b/>
          <w:i/>
          <w:color w:val="002060"/>
          <w:sz w:val="24"/>
          <w:szCs w:val="24"/>
        </w:rPr>
        <w:t>Premessa</w:t>
      </w:r>
      <w:r w:rsidRPr="003A7E9E">
        <w:rPr>
          <w:rFonts w:asciiTheme="majorHAnsi" w:hAnsiTheme="majorHAnsi"/>
          <w:b/>
          <w:i/>
          <w:color w:val="002060"/>
          <w:sz w:val="24"/>
          <w:szCs w:val="24"/>
        </w:rPr>
        <w:t xml:space="preserve"> </w:t>
      </w:r>
    </w:p>
    <w:p w:rsidR="002439F3" w:rsidRPr="00211790" w:rsidRDefault="007708D7" w:rsidP="00F150D8">
      <w:pPr>
        <w:spacing w:after="0" w:line="240" w:lineRule="auto"/>
        <w:contextualSpacing/>
        <w:jc w:val="both"/>
        <w:rPr>
          <w:rFonts w:asciiTheme="majorHAnsi" w:hAnsiTheme="majorHAnsi"/>
          <w:i/>
          <w:sz w:val="24"/>
          <w:szCs w:val="24"/>
        </w:rPr>
      </w:pPr>
      <w:r w:rsidRPr="00211790">
        <w:rPr>
          <w:rFonts w:asciiTheme="majorHAnsi" w:hAnsiTheme="majorHAnsi"/>
          <w:i/>
          <w:sz w:val="24"/>
          <w:szCs w:val="24"/>
        </w:rPr>
        <w:t>G</w:t>
      </w:r>
      <w:r w:rsidR="002208AE" w:rsidRPr="00211790">
        <w:rPr>
          <w:rFonts w:asciiTheme="majorHAnsi" w:hAnsiTheme="majorHAnsi"/>
          <w:i/>
          <w:sz w:val="24"/>
          <w:szCs w:val="24"/>
        </w:rPr>
        <w:t xml:space="preserve">li organi amministrativi della </w:t>
      </w:r>
      <w:r w:rsidR="006C0D63" w:rsidRPr="00211790">
        <w:rPr>
          <w:rFonts w:asciiTheme="majorHAnsi" w:hAnsiTheme="majorHAnsi"/>
          <w:i/>
          <w:sz w:val="24"/>
          <w:szCs w:val="24"/>
        </w:rPr>
        <w:t xml:space="preserve">Cooperazione e Sviluppo “Incorporanda Controllante </w:t>
      </w:r>
      <w:r w:rsidR="001A229A" w:rsidRPr="00211790">
        <w:rPr>
          <w:rFonts w:asciiTheme="majorHAnsi" w:hAnsiTheme="majorHAnsi"/>
          <w:i/>
          <w:sz w:val="24"/>
          <w:szCs w:val="24"/>
        </w:rPr>
        <w:t xml:space="preserve">Totalitaria </w:t>
      </w:r>
      <w:r w:rsidR="006C0D63" w:rsidRPr="00211790">
        <w:rPr>
          <w:rFonts w:asciiTheme="majorHAnsi" w:hAnsiTheme="majorHAnsi"/>
          <w:i/>
          <w:sz w:val="24"/>
          <w:szCs w:val="24"/>
        </w:rPr>
        <w:t>S.r.l.”</w:t>
      </w:r>
      <w:r w:rsidR="001A229A" w:rsidRPr="00211790">
        <w:rPr>
          <w:rFonts w:asciiTheme="majorHAnsi" w:hAnsiTheme="majorHAnsi"/>
          <w:i/>
          <w:sz w:val="24"/>
          <w:szCs w:val="24"/>
        </w:rPr>
        <w:t xml:space="preserve"> </w:t>
      </w:r>
      <w:r w:rsidR="006C0D63" w:rsidRPr="00211790">
        <w:rPr>
          <w:rFonts w:asciiTheme="majorHAnsi" w:hAnsiTheme="majorHAnsi"/>
          <w:i/>
          <w:sz w:val="24"/>
          <w:szCs w:val="24"/>
        </w:rPr>
        <w:t xml:space="preserve">e della Cooperazione &amp; Rinascita </w:t>
      </w:r>
      <w:r w:rsidR="002208AE" w:rsidRPr="00211790">
        <w:rPr>
          <w:rFonts w:asciiTheme="majorHAnsi" w:hAnsiTheme="majorHAnsi"/>
          <w:i/>
          <w:sz w:val="24"/>
          <w:szCs w:val="24"/>
        </w:rPr>
        <w:t xml:space="preserve">“Incorporante Partecipata </w:t>
      </w:r>
      <w:r w:rsidR="001A229A" w:rsidRPr="00211790">
        <w:rPr>
          <w:rFonts w:asciiTheme="majorHAnsi" w:hAnsiTheme="majorHAnsi"/>
          <w:i/>
          <w:sz w:val="24"/>
          <w:szCs w:val="24"/>
        </w:rPr>
        <w:t xml:space="preserve">Totalitaria </w:t>
      </w:r>
      <w:r w:rsidR="002208AE" w:rsidRPr="00211790">
        <w:rPr>
          <w:rFonts w:asciiTheme="majorHAnsi" w:hAnsiTheme="majorHAnsi"/>
          <w:i/>
          <w:sz w:val="24"/>
          <w:szCs w:val="24"/>
        </w:rPr>
        <w:t>S.</w:t>
      </w:r>
      <w:r w:rsidR="001A229A" w:rsidRPr="00211790">
        <w:rPr>
          <w:rFonts w:asciiTheme="majorHAnsi" w:hAnsiTheme="majorHAnsi"/>
          <w:i/>
          <w:sz w:val="24"/>
          <w:szCs w:val="24"/>
        </w:rPr>
        <w:t>r.l.</w:t>
      </w:r>
      <w:r w:rsidR="002208AE" w:rsidRPr="00211790">
        <w:rPr>
          <w:rFonts w:asciiTheme="majorHAnsi" w:hAnsiTheme="majorHAnsi"/>
          <w:i/>
          <w:sz w:val="24"/>
          <w:szCs w:val="24"/>
        </w:rPr>
        <w:t xml:space="preserve">.” hanno predisposto </w:t>
      </w:r>
      <w:r w:rsidR="007B632F" w:rsidRPr="00211790">
        <w:rPr>
          <w:rFonts w:asciiTheme="majorHAnsi" w:hAnsiTheme="majorHAnsi"/>
          <w:i/>
          <w:sz w:val="24"/>
          <w:szCs w:val="24"/>
        </w:rPr>
        <w:t>la seguente Relazione</w:t>
      </w:r>
      <w:r w:rsidRPr="00211790">
        <w:rPr>
          <w:rFonts w:asciiTheme="majorHAnsi" w:hAnsiTheme="majorHAnsi"/>
        </w:rPr>
        <w:t xml:space="preserve"> </w:t>
      </w:r>
      <w:r w:rsidR="006C0D63" w:rsidRPr="00211790">
        <w:rPr>
          <w:rFonts w:asciiTheme="majorHAnsi" w:hAnsiTheme="majorHAnsi"/>
          <w:i/>
          <w:sz w:val="24"/>
          <w:szCs w:val="24"/>
        </w:rPr>
        <w:t>a</w:t>
      </w:r>
      <w:r w:rsidRPr="00211790">
        <w:rPr>
          <w:rFonts w:asciiTheme="majorHAnsi" w:hAnsiTheme="majorHAnsi"/>
          <w:i/>
          <w:sz w:val="24"/>
          <w:szCs w:val="24"/>
        </w:rPr>
        <w:t>i sensi dell’art. 2501- quinquies c.c.</w:t>
      </w:r>
    </w:p>
    <w:p w:rsidR="00F150D8" w:rsidRPr="00211790" w:rsidRDefault="00F150D8" w:rsidP="00F150D8">
      <w:pPr>
        <w:spacing w:after="0" w:line="240" w:lineRule="auto"/>
        <w:contextualSpacing/>
        <w:jc w:val="both"/>
        <w:rPr>
          <w:rFonts w:asciiTheme="majorHAnsi" w:hAnsiTheme="majorHAnsi"/>
          <w:i/>
          <w:sz w:val="24"/>
          <w:szCs w:val="24"/>
        </w:rPr>
      </w:pPr>
      <w:r w:rsidRPr="00211790">
        <w:rPr>
          <w:rFonts w:asciiTheme="majorHAnsi" w:hAnsiTheme="majorHAnsi"/>
          <w:i/>
          <w:sz w:val="24"/>
          <w:szCs w:val="24"/>
        </w:rPr>
        <w:t xml:space="preserve">Detto progetto trae ragion d’essere nella deliberazione di Giunta Comunale nr 122 del </w:t>
      </w:r>
      <w:r w:rsidR="00891086" w:rsidRPr="00211790">
        <w:rPr>
          <w:rFonts w:asciiTheme="majorHAnsi" w:hAnsiTheme="majorHAnsi"/>
          <w:i/>
          <w:sz w:val="24"/>
          <w:szCs w:val="24"/>
        </w:rPr>
        <w:t xml:space="preserve">28.10.2016 </w:t>
      </w:r>
      <w:r w:rsidRPr="00211790">
        <w:rPr>
          <w:rFonts w:asciiTheme="majorHAnsi" w:hAnsiTheme="majorHAnsi"/>
          <w:i/>
          <w:sz w:val="24"/>
          <w:szCs w:val="24"/>
        </w:rPr>
        <w:t xml:space="preserve">con cui l’Ente Comune di Bellizzi ha </w:t>
      </w:r>
      <w:r w:rsidR="00891086" w:rsidRPr="00211790">
        <w:rPr>
          <w:rFonts w:asciiTheme="majorHAnsi" w:hAnsiTheme="majorHAnsi"/>
          <w:i/>
          <w:sz w:val="24"/>
          <w:szCs w:val="24"/>
        </w:rPr>
        <w:t xml:space="preserve">deliberato specifico indirizzo </w:t>
      </w:r>
      <w:r w:rsidR="006C0D63" w:rsidRPr="00211790">
        <w:rPr>
          <w:rFonts w:asciiTheme="majorHAnsi" w:hAnsiTheme="majorHAnsi"/>
          <w:i/>
          <w:sz w:val="24"/>
          <w:szCs w:val="24"/>
        </w:rPr>
        <w:t>in tale direzione</w:t>
      </w:r>
      <w:r w:rsidR="00891086" w:rsidRPr="00211790">
        <w:rPr>
          <w:rFonts w:asciiTheme="majorHAnsi" w:hAnsiTheme="majorHAnsi"/>
          <w:i/>
          <w:sz w:val="24"/>
          <w:szCs w:val="24"/>
        </w:rPr>
        <w:t xml:space="preserve">, </w:t>
      </w:r>
      <w:r w:rsidRPr="00211790">
        <w:rPr>
          <w:rFonts w:asciiTheme="majorHAnsi" w:hAnsiTheme="majorHAnsi"/>
          <w:i/>
          <w:sz w:val="24"/>
          <w:szCs w:val="24"/>
        </w:rPr>
        <w:t>da</w:t>
      </w:r>
      <w:r w:rsidR="00891086" w:rsidRPr="00211790">
        <w:rPr>
          <w:rFonts w:asciiTheme="majorHAnsi" w:hAnsiTheme="majorHAnsi"/>
          <w:i/>
          <w:sz w:val="24"/>
          <w:szCs w:val="24"/>
        </w:rPr>
        <w:t>ndo</w:t>
      </w:r>
      <w:r w:rsidRPr="00211790">
        <w:rPr>
          <w:rFonts w:asciiTheme="majorHAnsi" w:hAnsiTheme="majorHAnsi"/>
          <w:i/>
          <w:sz w:val="24"/>
          <w:szCs w:val="24"/>
        </w:rPr>
        <w:t xml:space="preserve"> mandato alle società di </w:t>
      </w:r>
      <w:r w:rsidR="00891086" w:rsidRPr="00211790">
        <w:rPr>
          <w:rFonts w:asciiTheme="majorHAnsi" w:hAnsiTheme="majorHAnsi"/>
          <w:i/>
          <w:sz w:val="24"/>
          <w:szCs w:val="24"/>
        </w:rPr>
        <w:t>rediger</w:t>
      </w:r>
      <w:r w:rsidR="006C0D63" w:rsidRPr="00211790">
        <w:rPr>
          <w:rFonts w:asciiTheme="majorHAnsi" w:hAnsiTheme="majorHAnsi"/>
          <w:i/>
          <w:sz w:val="24"/>
          <w:szCs w:val="24"/>
        </w:rPr>
        <w:t>n</w:t>
      </w:r>
      <w:r w:rsidR="00891086" w:rsidRPr="00211790">
        <w:rPr>
          <w:rFonts w:asciiTheme="majorHAnsi" w:hAnsiTheme="majorHAnsi"/>
          <w:i/>
          <w:sz w:val="24"/>
          <w:szCs w:val="24"/>
        </w:rPr>
        <w:t>e il progetto</w:t>
      </w:r>
      <w:r w:rsidRPr="00211790">
        <w:rPr>
          <w:rFonts w:asciiTheme="majorHAnsi" w:hAnsiTheme="majorHAnsi"/>
          <w:i/>
          <w:sz w:val="24"/>
          <w:szCs w:val="24"/>
        </w:rPr>
        <w:t xml:space="preserve">, mandato recepito dalle assemblee dei Soci delle due società, in data </w:t>
      </w:r>
      <w:r w:rsidR="00891086" w:rsidRPr="00211790">
        <w:rPr>
          <w:rFonts w:asciiTheme="majorHAnsi" w:hAnsiTheme="majorHAnsi"/>
          <w:i/>
          <w:sz w:val="24"/>
          <w:szCs w:val="24"/>
        </w:rPr>
        <w:t>31.10.2016</w:t>
      </w:r>
      <w:r w:rsidRPr="00211790">
        <w:rPr>
          <w:rFonts w:asciiTheme="majorHAnsi" w:hAnsiTheme="majorHAnsi"/>
          <w:i/>
          <w:sz w:val="24"/>
          <w:szCs w:val="24"/>
        </w:rPr>
        <w:t>.</w:t>
      </w:r>
    </w:p>
    <w:p w:rsidR="007708D7" w:rsidRPr="00211790" w:rsidRDefault="006C0D63" w:rsidP="007708D7">
      <w:pPr>
        <w:spacing w:after="0" w:line="240" w:lineRule="auto"/>
        <w:jc w:val="both"/>
        <w:rPr>
          <w:rFonts w:asciiTheme="majorHAnsi" w:hAnsiTheme="majorHAnsi"/>
          <w:i/>
          <w:sz w:val="24"/>
          <w:szCs w:val="24"/>
        </w:rPr>
      </w:pPr>
      <w:r w:rsidRPr="00211790">
        <w:rPr>
          <w:rFonts w:asciiTheme="majorHAnsi" w:hAnsiTheme="majorHAnsi"/>
          <w:i/>
          <w:sz w:val="24"/>
          <w:szCs w:val="24"/>
        </w:rPr>
        <w:t>Attraverso detta operazione, si intendono perseguire i seguenti obiettivi:</w:t>
      </w:r>
    </w:p>
    <w:p w:rsidR="006C0D63" w:rsidRPr="00211790" w:rsidRDefault="006C0D63" w:rsidP="001A229A">
      <w:pPr>
        <w:pStyle w:val="Paragrafoelenco"/>
        <w:numPr>
          <w:ilvl w:val="0"/>
          <w:numId w:val="36"/>
        </w:numPr>
        <w:spacing w:after="0" w:line="240" w:lineRule="auto"/>
        <w:jc w:val="both"/>
        <w:rPr>
          <w:rFonts w:asciiTheme="majorHAnsi" w:hAnsiTheme="majorHAnsi"/>
          <w:i/>
          <w:sz w:val="24"/>
          <w:szCs w:val="24"/>
        </w:rPr>
      </w:pPr>
      <w:r w:rsidRPr="00211790">
        <w:rPr>
          <w:rFonts w:asciiTheme="majorHAnsi" w:hAnsiTheme="majorHAnsi"/>
          <w:i/>
          <w:sz w:val="24"/>
          <w:szCs w:val="24"/>
        </w:rPr>
        <w:t>ridurre il numero dei soggetti giuridici partecipati dagli Enti Locali;</w:t>
      </w:r>
    </w:p>
    <w:p w:rsidR="006C0D63" w:rsidRPr="00211790" w:rsidRDefault="006C0D63" w:rsidP="001A229A">
      <w:pPr>
        <w:pStyle w:val="Paragrafoelenco"/>
        <w:numPr>
          <w:ilvl w:val="0"/>
          <w:numId w:val="36"/>
        </w:numPr>
        <w:spacing w:after="0" w:line="240" w:lineRule="auto"/>
        <w:jc w:val="both"/>
        <w:rPr>
          <w:rFonts w:asciiTheme="majorHAnsi" w:hAnsiTheme="majorHAnsi"/>
          <w:i/>
          <w:sz w:val="24"/>
          <w:szCs w:val="24"/>
        </w:rPr>
      </w:pPr>
      <w:r w:rsidRPr="00211790">
        <w:rPr>
          <w:rFonts w:asciiTheme="majorHAnsi" w:hAnsiTheme="majorHAnsi"/>
          <w:i/>
          <w:sz w:val="24"/>
          <w:szCs w:val="24"/>
        </w:rPr>
        <w:t>razionalizzare patrimonialmente la Incorporanda Controllante Cooperazione &amp; Sviluppo, alla cui ristrutturazione asservire il cash flow della Incorporante Cooperazione &amp; Rinascita;</w:t>
      </w:r>
    </w:p>
    <w:p w:rsidR="006C0D63" w:rsidRPr="00211790" w:rsidRDefault="006C0D63" w:rsidP="007708D7">
      <w:pPr>
        <w:pStyle w:val="Paragrafoelenco"/>
        <w:numPr>
          <w:ilvl w:val="0"/>
          <w:numId w:val="36"/>
        </w:numPr>
        <w:spacing w:after="0" w:line="240" w:lineRule="auto"/>
        <w:jc w:val="both"/>
        <w:rPr>
          <w:rFonts w:asciiTheme="majorHAnsi" w:hAnsiTheme="majorHAnsi"/>
          <w:i/>
          <w:sz w:val="24"/>
          <w:szCs w:val="24"/>
        </w:rPr>
      </w:pPr>
      <w:r w:rsidRPr="00211790">
        <w:rPr>
          <w:rFonts w:asciiTheme="majorHAnsi" w:hAnsiTheme="majorHAnsi"/>
          <w:i/>
          <w:sz w:val="24"/>
          <w:szCs w:val="24"/>
        </w:rPr>
        <w:t xml:space="preserve">porre termine all’esercizio provvisorio in linea con gli intendimenti sottostanti alla decisione di riattivare la gestione dei </w:t>
      </w:r>
      <w:r w:rsidR="001A229A" w:rsidRPr="00211790">
        <w:rPr>
          <w:rFonts w:asciiTheme="majorHAnsi" w:hAnsiTheme="majorHAnsi"/>
          <w:i/>
          <w:sz w:val="24"/>
          <w:szCs w:val="24"/>
        </w:rPr>
        <w:t>Servizi Locali del giugno 2014.</w:t>
      </w:r>
    </w:p>
    <w:p w:rsidR="001A229A" w:rsidRPr="00211790" w:rsidRDefault="001A229A" w:rsidP="001A229A">
      <w:pPr>
        <w:spacing w:after="0" w:line="240" w:lineRule="auto"/>
        <w:jc w:val="both"/>
        <w:rPr>
          <w:rFonts w:asciiTheme="majorHAnsi" w:hAnsiTheme="majorHAnsi"/>
          <w:i/>
          <w:sz w:val="24"/>
          <w:szCs w:val="24"/>
        </w:rPr>
      </w:pPr>
      <w:r w:rsidRPr="00211790">
        <w:rPr>
          <w:rFonts w:asciiTheme="majorHAnsi" w:hAnsiTheme="majorHAnsi"/>
          <w:i/>
          <w:sz w:val="24"/>
          <w:szCs w:val="24"/>
        </w:rPr>
        <w:t>L’operazione viene ipotizzata adottando la procedura semplificata ex art. 2505 e norme collegate del Codice Civile, pur supportandola con la presente relazione degli Amministratori, atta a fornire la ricostruzione consuntiva e la proiezione previsionale dei prospetti contabili delle società oggetto della fusione.</w:t>
      </w:r>
    </w:p>
    <w:p w:rsidR="001A229A" w:rsidRPr="00211790" w:rsidRDefault="001A229A" w:rsidP="001A229A">
      <w:pPr>
        <w:spacing w:after="0" w:line="240" w:lineRule="auto"/>
        <w:contextualSpacing/>
        <w:jc w:val="both"/>
        <w:rPr>
          <w:rFonts w:asciiTheme="majorHAnsi" w:hAnsiTheme="majorHAnsi"/>
          <w:i/>
          <w:sz w:val="24"/>
          <w:szCs w:val="24"/>
        </w:rPr>
      </w:pPr>
      <w:r w:rsidRPr="00211790">
        <w:rPr>
          <w:rFonts w:asciiTheme="majorHAnsi" w:hAnsiTheme="majorHAnsi"/>
          <w:i/>
          <w:sz w:val="24"/>
          <w:szCs w:val="24"/>
        </w:rPr>
        <w:t>La fusione in oggetto comporta l’adozione dello statuto della società incorporante, integrato a recepimento delle previsioni del D.Lgs. 175/2016</w:t>
      </w:r>
      <w:r w:rsidR="00FA5F2C">
        <w:rPr>
          <w:rFonts w:asciiTheme="majorHAnsi" w:hAnsiTheme="majorHAnsi"/>
          <w:i/>
          <w:sz w:val="24"/>
          <w:szCs w:val="24"/>
        </w:rPr>
        <w:t>.</w:t>
      </w:r>
    </w:p>
    <w:p w:rsidR="001A229A" w:rsidRPr="00211790" w:rsidRDefault="001A229A" w:rsidP="001A229A">
      <w:pPr>
        <w:spacing w:after="0" w:line="240" w:lineRule="auto"/>
        <w:contextualSpacing/>
        <w:jc w:val="both"/>
        <w:rPr>
          <w:rFonts w:asciiTheme="majorHAnsi" w:hAnsiTheme="majorHAnsi"/>
          <w:sz w:val="24"/>
          <w:szCs w:val="24"/>
        </w:rPr>
      </w:pPr>
      <w:r w:rsidRPr="00211790">
        <w:rPr>
          <w:rFonts w:asciiTheme="majorHAnsi" w:hAnsiTheme="majorHAnsi"/>
          <w:i/>
          <w:sz w:val="24"/>
          <w:szCs w:val="24"/>
        </w:rPr>
        <w:t>Per effetto della fusione, l’Ente Comune di Bellizzi deterrà una unica partecipazione al capitale sociale della Incorporante Coopera</w:t>
      </w:r>
      <w:r w:rsidR="00211790" w:rsidRPr="00211790">
        <w:rPr>
          <w:rFonts w:asciiTheme="majorHAnsi" w:hAnsiTheme="majorHAnsi"/>
          <w:i/>
          <w:sz w:val="24"/>
          <w:szCs w:val="24"/>
        </w:rPr>
        <w:t>zione &amp; Rinascita.</w:t>
      </w:r>
    </w:p>
    <w:p w:rsidR="001A229A" w:rsidRPr="00211790" w:rsidRDefault="001A229A" w:rsidP="001A229A">
      <w:pPr>
        <w:spacing w:after="0" w:line="240" w:lineRule="auto"/>
        <w:contextualSpacing/>
        <w:jc w:val="both"/>
        <w:rPr>
          <w:rFonts w:asciiTheme="majorHAnsi" w:hAnsiTheme="majorHAnsi"/>
          <w:i/>
          <w:sz w:val="24"/>
          <w:szCs w:val="24"/>
        </w:rPr>
      </w:pPr>
      <w:r w:rsidRPr="00211790">
        <w:rPr>
          <w:rFonts w:asciiTheme="majorHAnsi" w:hAnsiTheme="majorHAnsi"/>
          <w:i/>
          <w:sz w:val="24"/>
          <w:szCs w:val="24"/>
        </w:rPr>
        <w:t xml:space="preserve">Gli effetti fiscali della fusione e quelli di cui al numero 6) dell’art. 2501-ter del codice civile decorreranno a partire dal 1° gennaio dell’esercizio in cui avrà  effetto la fusione ai sensi dell’art. 2504-bis, 2° comma, del codice civile. </w:t>
      </w:r>
    </w:p>
    <w:p w:rsidR="00211790" w:rsidRPr="00211790" w:rsidRDefault="00211790" w:rsidP="001A229A">
      <w:pPr>
        <w:spacing w:after="0" w:line="240" w:lineRule="auto"/>
        <w:contextualSpacing/>
        <w:jc w:val="both"/>
        <w:rPr>
          <w:rFonts w:asciiTheme="majorHAnsi" w:hAnsiTheme="majorHAnsi"/>
          <w:i/>
          <w:sz w:val="24"/>
          <w:szCs w:val="24"/>
        </w:rPr>
      </w:pPr>
      <w:r w:rsidRPr="00211790">
        <w:rPr>
          <w:rFonts w:asciiTheme="majorHAnsi" w:hAnsiTheme="majorHAnsi"/>
          <w:i/>
          <w:sz w:val="24"/>
          <w:szCs w:val="24"/>
        </w:rPr>
        <w:t>La procedura ipotizzata prevede il compimento dell’Atto di Fusione entro il termine dell’esercizio in corso.</w:t>
      </w:r>
    </w:p>
    <w:p w:rsidR="00211790" w:rsidRPr="00211790" w:rsidRDefault="00211790" w:rsidP="001A229A">
      <w:pPr>
        <w:spacing w:after="0" w:line="240" w:lineRule="auto"/>
        <w:contextualSpacing/>
        <w:jc w:val="both"/>
        <w:rPr>
          <w:rFonts w:asciiTheme="majorHAnsi" w:hAnsiTheme="majorHAnsi"/>
          <w:i/>
          <w:sz w:val="24"/>
          <w:szCs w:val="24"/>
        </w:rPr>
      </w:pPr>
    </w:p>
    <w:p w:rsidR="006C0D63" w:rsidRPr="00211790" w:rsidRDefault="006C0D63" w:rsidP="006C0D63">
      <w:pPr>
        <w:spacing w:after="0" w:line="240" w:lineRule="auto"/>
        <w:contextualSpacing/>
        <w:jc w:val="both"/>
        <w:rPr>
          <w:rFonts w:asciiTheme="majorHAnsi" w:hAnsiTheme="majorHAnsi"/>
          <w:i/>
          <w:sz w:val="24"/>
          <w:szCs w:val="24"/>
        </w:rPr>
      </w:pPr>
      <w:r w:rsidRPr="00211790">
        <w:rPr>
          <w:rFonts w:asciiTheme="majorHAnsi" w:hAnsiTheme="majorHAnsi"/>
          <w:i/>
          <w:sz w:val="24"/>
          <w:szCs w:val="24"/>
        </w:rPr>
        <w:t>Il Progetto consta delle seguenti parti:</w:t>
      </w:r>
    </w:p>
    <w:p w:rsidR="006C0D63" w:rsidRPr="00211790" w:rsidRDefault="006C0D63" w:rsidP="003A7E9E">
      <w:pPr>
        <w:pStyle w:val="Paragrafoelenco"/>
        <w:numPr>
          <w:ilvl w:val="0"/>
          <w:numId w:val="35"/>
        </w:numPr>
        <w:spacing w:after="0" w:line="240" w:lineRule="auto"/>
        <w:rPr>
          <w:rFonts w:asciiTheme="majorHAnsi" w:hAnsiTheme="majorHAnsi"/>
          <w:sz w:val="24"/>
          <w:szCs w:val="24"/>
        </w:rPr>
      </w:pPr>
      <w:r w:rsidRPr="00211790">
        <w:rPr>
          <w:rFonts w:asciiTheme="majorHAnsi" w:hAnsiTheme="majorHAnsi"/>
          <w:sz w:val="24"/>
          <w:szCs w:val="24"/>
        </w:rPr>
        <w:t>La procedura e gli atti deliberativi</w:t>
      </w:r>
    </w:p>
    <w:p w:rsidR="006C0D63" w:rsidRPr="00211790" w:rsidRDefault="006C0D63" w:rsidP="003A7E9E">
      <w:pPr>
        <w:pStyle w:val="Paragrafoelenco"/>
        <w:numPr>
          <w:ilvl w:val="0"/>
          <w:numId w:val="35"/>
        </w:numPr>
        <w:spacing w:after="0" w:line="240" w:lineRule="auto"/>
        <w:rPr>
          <w:rFonts w:asciiTheme="majorHAnsi" w:hAnsiTheme="majorHAnsi"/>
          <w:sz w:val="24"/>
          <w:szCs w:val="24"/>
        </w:rPr>
      </w:pPr>
      <w:r w:rsidRPr="00211790">
        <w:rPr>
          <w:rFonts w:asciiTheme="majorHAnsi" w:hAnsiTheme="majorHAnsi"/>
          <w:sz w:val="24"/>
          <w:szCs w:val="24"/>
        </w:rPr>
        <w:t>L’Evoluzione delle società</w:t>
      </w:r>
    </w:p>
    <w:p w:rsidR="006C0D63" w:rsidRPr="00211790" w:rsidRDefault="006C0D63" w:rsidP="003A7E9E">
      <w:pPr>
        <w:pStyle w:val="Paragrafoelenco"/>
        <w:numPr>
          <w:ilvl w:val="0"/>
          <w:numId w:val="35"/>
        </w:numPr>
        <w:spacing w:after="0" w:line="240" w:lineRule="auto"/>
        <w:rPr>
          <w:rFonts w:asciiTheme="majorHAnsi" w:hAnsiTheme="majorHAnsi"/>
          <w:sz w:val="24"/>
          <w:szCs w:val="24"/>
        </w:rPr>
      </w:pPr>
      <w:r w:rsidRPr="00211790">
        <w:rPr>
          <w:rFonts w:asciiTheme="majorHAnsi" w:hAnsiTheme="majorHAnsi"/>
          <w:sz w:val="24"/>
          <w:szCs w:val="24"/>
        </w:rPr>
        <w:t>I Prospetti contabili</w:t>
      </w:r>
    </w:p>
    <w:p w:rsidR="006C0D63" w:rsidRPr="00211790" w:rsidRDefault="006C0D63" w:rsidP="003A7E9E">
      <w:pPr>
        <w:pStyle w:val="Paragrafoelenco"/>
        <w:numPr>
          <w:ilvl w:val="0"/>
          <w:numId w:val="35"/>
        </w:numPr>
        <w:spacing w:after="0" w:line="240" w:lineRule="auto"/>
        <w:rPr>
          <w:rFonts w:asciiTheme="majorHAnsi" w:hAnsiTheme="majorHAnsi"/>
          <w:sz w:val="24"/>
          <w:szCs w:val="24"/>
        </w:rPr>
      </w:pPr>
      <w:r w:rsidRPr="00211790">
        <w:rPr>
          <w:rFonts w:asciiTheme="majorHAnsi" w:hAnsiTheme="majorHAnsi"/>
          <w:sz w:val="24"/>
          <w:szCs w:val="24"/>
        </w:rPr>
        <w:t>Il Progetto di Fusione</w:t>
      </w:r>
    </w:p>
    <w:p w:rsidR="006C0D63" w:rsidRPr="00211790" w:rsidRDefault="006C0D63" w:rsidP="007708D7">
      <w:pPr>
        <w:spacing w:after="0" w:line="240" w:lineRule="auto"/>
        <w:jc w:val="both"/>
        <w:rPr>
          <w:rFonts w:asciiTheme="majorHAnsi" w:hAnsiTheme="majorHAnsi"/>
          <w:i/>
          <w:sz w:val="24"/>
          <w:szCs w:val="24"/>
        </w:rPr>
      </w:pPr>
    </w:p>
    <w:p w:rsidR="00AD4058" w:rsidRPr="00211790" w:rsidRDefault="007708D7" w:rsidP="00A8533E">
      <w:pPr>
        <w:spacing w:after="0" w:line="240" w:lineRule="auto"/>
        <w:jc w:val="center"/>
        <w:rPr>
          <w:rFonts w:asciiTheme="majorHAnsi" w:hAnsiTheme="majorHAnsi"/>
          <w:sz w:val="24"/>
          <w:szCs w:val="24"/>
        </w:rPr>
      </w:pPr>
      <w:r w:rsidRPr="00211790">
        <w:rPr>
          <w:rFonts w:asciiTheme="majorHAnsi" w:hAnsiTheme="majorHAnsi"/>
          <w:i/>
          <w:sz w:val="24"/>
          <w:szCs w:val="24"/>
        </w:rPr>
        <w:t>****************************************************************************</w:t>
      </w:r>
    </w:p>
    <w:p w:rsidR="006C0D63" w:rsidRDefault="006C0D63">
      <w:pPr>
        <w:rPr>
          <w:rFonts w:asciiTheme="majorHAnsi" w:hAnsiTheme="majorHAnsi"/>
          <w:sz w:val="24"/>
          <w:szCs w:val="24"/>
        </w:rPr>
      </w:pPr>
      <w:r w:rsidRPr="00211790">
        <w:rPr>
          <w:rFonts w:asciiTheme="majorHAnsi" w:hAnsiTheme="majorHAnsi"/>
          <w:sz w:val="24"/>
          <w:szCs w:val="24"/>
        </w:rPr>
        <w:br w:type="page"/>
      </w:r>
    </w:p>
    <w:p w:rsidR="003A7E9E" w:rsidRPr="003A7E9E" w:rsidRDefault="003A7E9E" w:rsidP="003A7E9E">
      <w:pPr>
        <w:spacing w:after="0" w:line="240" w:lineRule="auto"/>
        <w:contextualSpacing/>
        <w:jc w:val="both"/>
        <w:rPr>
          <w:rFonts w:asciiTheme="majorHAnsi" w:hAnsiTheme="majorHAnsi"/>
          <w:b/>
          <w:i/>
          <w:color w:val="002060"/>
          <w:sz w:val="24"/>
          <w:szCs w:val="24"/>
        </w:rPr>
      </w:pPr>
      <w:r w:rsidRPr="003A7E9E">
        <w:rPr>
          <w:rFonts w:asciiTheme="majorHAnsi" w:hAnsiTheme="majorHAnsi"/>
          <w:b/>
          <w:i/>
          <w:color w:val="002060"/>
          <w:sz w:val="24"/>
          <w:szCs w:val="24"/>
        </w:rPr>
        <w:lastRenderedPageBreak/>
        <w:t xml:space="preserve">Indice </w:t>
      </w:r>
    </w:p>
    <w:p w:rsidR="003F6E5E" w:rsidRDefault="00785DA0">
      <w:pPr>
        <w:pStyle w:val="Sommario2"/>
        <w:rPr>
          <w:b w:val="0"/>
          <w:sz w:val="22"/>
          <w:szCs w:val="22"/>
        </w:rPr>
      </w:pPr>
      <w:r>
        <w:rPr>
          <w:rFonts w:asciiTheme="majorHAnsi" w:hAnsiTheme="majorHAnsi"/>
        </w:rPr>
        <w:fldChar w:fldCharType="begin"/>
      </w:r>
      <w:r w:rsidR="003A7E9E">
        <w:rPr>
          <w:rFonts w:asciiTheme="majorHAnsi" w:hAnsiTheme="majorHAnsi"/>
        </w:rPr>
        <w:instrText xml:space="preserve"> TOC \o "1-3" \h \z \u </w:instrText>
      </w:r>
      <w:r>
        <w:rPr>
          <w:rFonts w:asciiTheme="majorHAnsi" w:hAnsiTheme="majorHAnsi"/>
        </w:rPr>
        <w:fldChar w:fldCharType="separate"/>
      </w:r>
      <w:hyperlink w:anchor="_Toc466278923" w:history="1">
        <w:r w:rsidR="003F6E5E" w:rsidRPr="00222E71">
          <w:rPr>
            <w:rStyle w:val="Collegamentoipertestuale"/>
          </w:rPr>
          <w:t>PARTE PRIMA: LA PROCEDURA E GLI ATTI DELIBERATIVI</w:t>
        </w:r>
        <w:r w:rsidR="003F6E5E">
          <w:rPr>
            <w:webHidden/>
          </w:rPr>
          <w:tab/>
        </w:r>
        <w:r>
          <w:rPr>
            <w:webHidden/>
          </w:rPr>
          <w:fldChar w:fldCharType="begin"/>
        </w:r>
        <w:r w:rsidR="003F6E5E">
          <w:rPr>
            <w:webHidden/>
          </w:rPr>
          <w:instrText xml:space="preserve"> PAGEREF _Toc466278923 \h </w:instrText>
        </w:r>
        <w:r>
          <w:rPr>
            <w:webHidden/>
          </w:rPr>
        </w:r>
        <w:r>
          <w:rPr>
            <w:webHidden/>
          </w:rPr>
          <w:fldChar w:fldCharType="separate"/>
        </w:r>
        <w:r w:rsidR="00473ED4">
          <w:rPr>
            <w:webHidden/>
          </w:rPr>
          <w:t>3</w:t>
        </w:r>
        <w:r>
          <w:rPr>
            <w:webHidden/>
          </w:rPr>
          <w:fldChar w:fldCharType="end"/>
        </w:r>
      </w:hyperlink>
    </w:p>
    <w:p w:rsidR="003F6E5E" w:rsidRDefault="00785DA0">
      <w:pPr>
        <w:pStyle w:val="Sommario3"/>
        <w:rPr>
          <w:rFonts w:eastAsiaTheme="minorEastAsia"/>
          <w:sz w:val="22"/>
          <w:szCs w:val="22"/>
          <w:lang w:eastAsia="it-IT"/>
        </w:rPr>
      </w:pPr>
      <w:hyperlink w:anchor="_Toc466278924" w:history="1">
        <w:r w:rsidR="003F6E5E" w:rsidRPr="00222E71">
          <w:rPr>
            <w:rStyle w:val="Collegamentoipertestuale"/>
          </w:rPr>
          <w:t>Sintesi sulla procedura</w:t>
        </w:r>
        <w:r w:rsidR="003F6E5E">
          <w:rPr>
            <w:webHidden/>
          </w:rPr>
          <w:tab/>
        </w:r>
        <w:r>
          <w:rPr>
            <w:webHidden/>
          </w:rPr>
          <w:fldChar w:fldCharType="begin"/>
        </w:r>
        <w:r w:rsidR="003F6E5E">
          <w:rPr>
            <w:webHidden/>
          </w:rPr>
          <w:instrText xml:space="preserve"> PAGEREF _Toc466278924 \h </w:instrText>
        </w:r>
        <w:r>
          <w:rPr>
            <w:webHidden/>
          </w:rPr>
        </w:r>
        <w:r>
          <w:rPr>
            <w:webHidden/>
          </w:rPr>
          <w:fldChar w:fldCharType="separate"/>
        </w:r>
        <w:r w:rsidR="00473ED4">
          <w:rPr>
            <w:webHidden/>
          </w:rPr>
          <w:t>3</w:t>
        </w:r>
        <w:r>
          <w:rPr>
            <w:webHidden/>
          </w:rPr>
          <w:fldChar w:fldCharType="end"/>
        </w:r>
      </w:hyperlink>
    </w:p>
    <w:p w:rsidR="003F6E5E" w:rsidRDefault="00785DA0">
      <w:pPr>
        <w:pStyle w:val="Sommario3"/>
        <w:rPr>
          <w:rFonts w:eastAsiaTheme="minorEastAsia"/>
          <w:sz w:val="22"/>
          <w:szCs w:val="22"/>
          <w:lang w:eastAsia="it-IT"/>
        </w:rPr>
      </w:pPr>
      <w:hyperlink w:anchor="_Toc466278925" w:history="1">
        <w:r w:rsidR="003F6E5E" w:rsidRPr="00222E71">
          <w:rPr>
            <w:rStyle w:val="Collegamentoipertestuale"/>
          </w:rPr>
          <w:t>Gli atti deliberativi prodromici</w:t>
        </w:r>
        <w:r w:rsidR="003F6E5E">
          <w:rPr>
            <w:webHidden/>
          </w:rPr>
          <w:tab/>
        </w:r>
        <w:r>
          <w:rPr>
            <w:webHidden/>
          </w:rPr>
          <w:fldChar w:fldCharType="begin"/>
        </w:r>
        <w:r w:rsidR="003F6E5E">
          <w:rPr>
            <w:webHidden/>
          </w:rPr>
          <w:instrText xml:space="preserve"> PAGEREF _Toc466278925 \h </w:instrText>
        </w:r>
        <w:r>
          <w:rPr>
            <w:webHidden/>
          </w:rPr>
        </w:r>
        <w:r>
          <w:rPr>
            <w:webHidden/>
          </w:rPr>
          <w:fldChar w:fldCharType="separate"/>
        </w:r>
        <w:r w:rsidR="00473ED4">
          <w:rPr>
            <w:webHidden/>
          </w:rPr>
          <w:t>5</w:t>
        </w:r>
        <w:r>
          <w:rPr>
            <w:webHidden/>
          </w:rPr>
          <w:fldChar w:fldCharType="end"/>
        </w:r>
      </w:hyperlink>
    </w:p>
    <w:p w:rsidR="003F6E5E" w:rsidRDefault="00785DA0">
      <w:pPr>
        <w:pStyle w:val="Sommario3"/>
        <w:rPr>
          <w:rFonts w:eastAsiaTheme="minorEastAsia"/>
          <w:sz w:val="22"/>
          <w:szCs w:val="22"/>
          <w:lang w:eastAsia="it-IT"/>
        </w:rPr>
      </w:pPr>
      <w:hyperlink w:anchor="_Toc466278926" w:history="1">
        <w:r w:rsidR="003F6E5E" w:rsidRPr="00222E71">
          <w:rPr>
            <w:rStyle w:val="Collegamentoipertestuale"/>
          </w:rPr>
          <w:t>Il Progetto di Fusione</w:t>
        </w:r>
        <w:r w:rsidR="003F6E5E">
          <w:rPr>
            <w:webHidden/>
          </w:rPr>
          <w:tab/>
        </w:r>
        <w:r>
          <w:rPr>
            <w:webHidden/>
          </w:rPr>
          <w:fldChar w:fldCharType="begin"/>
        </w:r>
        <w:r w:rsidR="003F6E5E">
          <w:rPr>
            <w:webHidden/>
          </w:rPr>
          <w:instrText xml:space="preserve"> PAGEREF _Toc466278926 \h </w:instrText>
        </w:r>
        <w:r>
          <w:rPr>
            <w:webHidden/>
          </w:rPr>
        </w:r>
        <w:r>
          <w:rPr>
            <w:webHidden/>
          </w:rPr>
          <w:fldChar w:fldCharType="separate"/>
        </w:r>
        <w:r w:rsidR="00473ED4">
          <w:rPr>
            <w:webHidden/>
          </w:rPr>
          <w:t>8</w:t>
        </w:r>
        <w:r>
          <w:rPr>
            <w:webHidden/>
          </w:rPr>
          <w:fldChar w:fldCharType="end"/>
        </w:r>
      </w:hyperlink>
    </w:p>
    <w:p w:rsidR="003F6E5E" w:rsidRDefault="00785DA0">
      <w:pPr>
        <w:pStyle w:val="Sommario3"/>
        <w:rPr>
          <w:rFonts w:eastAsiaTheme="minorEastAsia"/>
          <w:sz w:val="22"/>
          <w:szCs w:val="22"/>
          <w:lang w:eastAsia="it-IT"/>
        </w:rPr>
      </w:pPr>
      <w:hyperlink w:anchor="_Toc466278927" w:history="1">
        <w:r w:rsidR="003F6E5E" w:rsidRPr="00222E71">
          <w:rPr>
            <w:rStyle w:val="Collegamentoipertestuale"/>
          </w:rPr>
          <w:t>Il Timetable</w:t>
        </w:r>
        <w:r w:rsidR="003F6E5E">
          <w:rPr>
            <w:webHidden/>
          </w:rPr>
          <w:tab/>
        </w:r>
        <w:r>
          <w:rPr>
            <w:webHidden/>
          </w:rPr>
          <w:fldChar w:fldCharType="begin"/>
        </w:r>
        <w:r w:rsidR="003F6E5E">
          <w:rPr>
            <w:webHidden/>
          </w:rPr>
          <w:instrText xml:space="preserve"> PAGEREF _Toc466278927 \h </w:instrText>
        </w:r>
        <w:r>
          <w:rPr>
            <w:webHidden/>
          </w:rPr>
        </w:r>
        <w:r>
          <w:rPr>
            <w:webHidden/>
          </w:rPr>
          <w:fldChar w:fldCharType="separate"/>
        </w:r>
        <w:r w:rsidR="00473ED4">
          <w:rPr>
            <w:webHidden/>
          </w:rPr>
          <w:t>12</w:t>
        </w:r>
        <w:r>
          <w:rPr>
            <w:webHidden/>
          </w:rPr>
          <w:fldChar w:fldCharType="end"/>
        </w:r>
      </w:hyperlink>
    </w:p>
    <w:p w:rsidR="003F6E5E" w:rsidRDefault="00785DA0">
      <w:pPr>
        <w:pStyle w:val="Sommario2"/>
        <w:rPr>
          <w:b w:val="0"/>
          <w:sz w:val="22"/>
          <w:szCs w:val="22"/>
        </w:rPr>
      </w:pPr>
      <w:hyperlink w:anchor="_Toc466278928" w:history="1">
        <w:r w:rsidR="003F6E5E" w:rsidRPr="00222E71">
          <w:rPr>
            <w:rStyle w:val="Collegamentoipertestuale"/>
          </w:rPr>
          <w:t>PARTE SECONDA: l’EVOLUZIONE DELLE SOCIETA’</w:t>
        </w:r>
        <w:r w:rsidR="003F6E5E">
          <w:rPr>
            <w:webHidden/>
          </w:rPr>
          <w:tab/>
        </w:r>
        <w:r>
          <w:rPr>
            <w:webHidden/>
          </w:rPr>
          <w:fldChar w:fldCharType="begin"/>
        </w:r>
        <w:r w:rsidR="003F6E5E">
          <w:rPr>
            <w:webHidden/>
          </w:rPr>
          <w:instrText xml:space="preserve"> PAGEREF _Toc466278928 \h </w:instrText>
        </w:r>
        <w:r>
          <w:rPr>
            <w:webHidden/>
          </w:rPr>
        </w:r>
        <w:r>
          <w:rPr>
            <w:webHidden/>
          </w:rPr>
          <w:fldChar w:fldCharType="separate"/>
        </w:r>
        <w:r w:rsidR="00473ED4">
          <w:rPr>
            <w:webHidden/>
          </w:rPr>
          <w:t>13</w:t>
        </w:r>
        <w:r>
          <w:rPr>
            <w:webHidden/>
          </w:rPr>
          <w:fldChar w:fldCharType="end"/>
        </w:r>
      </w:hyperlink>
    </w:p>
    <w:p w:rsidR="003F6E5E" w:rsidRDefault="00785DA0">
      <w:pPr>
        <w:pStyle w:val="Sommario3"/>
        <w:rPr>
          <w:rFonts w:eastAsiaTheme="minorEastAsia"/>
          <w:sz w:val="22"/>
          <w:szCs w:val="22"/>
          <w:lang w:eastAsia="it-IT"/>
        </w:rPr>
      </w:pPr>
      <w:hyperlink w:anchor="_Toc466278929" w:history="1">
        <w:r w:rsidR="003F6E5E" w:rsidRPr="00222E71">
          <w:rPr>
            <w:rStyle w:val="Collegamentoipertestuale"/>
          </w:rPr>
          <w:t>La Incorporanda Cooperazione e Sviluppo S.r.l. in liquidazione ad esercizio provvisorio</w:t>
        </w:r>
        <w:r w:rsidR="003F6E5E">
          <w:rPr>
            <w:webHidden/>
          </w:rPr>
          <w:tab/>
        </w:r>
        <w:r>
          <w:rPr>
            <w:webHidden/>
          </w:rPr>
          <w:fldChar w:fldCharType="begin"/>
        </w:r>
        <w:r w:rsidR="003F6E5E">
          <w:rPr>
            <w:webHidden/>
          </w:rPr>
          <w:instrText xml:space="preserve"> PAGEREF _Toc466278929 \h </w:instrText>
        </w:r>
        <w:r>
          <w:rPr>
            <w:webHidden/>
          </w:rPr>
        </w:r>
        <w:r>
          <w:rPr>
            <w:webHidden/>
          </w:rPr>
          <w:fldChar w:fldCharType="separate"/>
        </w:r>
        <w:r w:rsidR="00473ED4">
          <w:rPr>
            <w:webHidden/>
          </w:rPr>
          <w:t>13</w:t>
        </w:r>
        <w:r>
          <w:rPr>
            <w:webHidden/>
          </w:rPr>
          <w:fldChar w:fldCharType="end"/>
        </w:r>
      </w:hyperlink>
    </w:p>
    <w:p w:rsidR="003F6E5E" w:rsidRDefault="00785DA0">
      <w:pPr>
        <w:pStyle w:val="Sommario3"/>
        <w:rPr>
          <w:rFonts w:eastAsiaTheme="minorEastAsia"/>
          <w:sz w:val="22"/>
          <w:szCs w:val="22"/>
          <w:lang w:eastAsia="it-IT"/>
        </w:rPr>
      </w:pPr>
      <w:hyperlink w:anchor="_Toc466278930" w:history="1">
        <w:r w:rsidR="003F6E5E" w:rsidRPr="00222E71">
          <w:rPr>
            <w:rStyle w:val="Collegamentoipertestuale"/>
          </w:rPr>
          <w:t>La Incorporante Cooperazione &amp; Rinascita S.r.l.</w:t>
        </w:r>
        <w:r w:rsidR="003F6E5E">
          <w:rPr>
            <w:webHidden/>
          </w:rPr>
          <w:tab/>
        </w:r>
        <w:r>
          <w:rPr>
            <w:webHidden/>
          </w:rPr>
          <w:fldChar w:fldCharType="begin"/>
        </w:r>
        <w:r w:rsidR="003F6E5E">
          <w:rPr>
            <w:webHidden/>
          </w:rPr>
          <w:instrText xml:space="preserve"> PAGEREF _Toc466278930 \h </w:instrText>
        </w:r>
        <w:r>
          <w:rPr>
            <w:webHidden/>
          </w:rPr>
        </w:r>
        <w:r>
          <w:rPr>
            <w:webHidden/>
          </w:rPr>
          <w:fldChar w:fldCharType="separate"/>
        </w:r>
        <w:r w:rsidR="00473ED4">
          <w:rPr>
            <w:webHidden/>
          </w:rPr>
          <w:t>15</w:t>
        </w:r>
        <w:r>
          <w:rPr>
            <w:webHidden/>
          </w:rPr>
          <w:fldChar w:fldCharType="end"/>
        </w:r>
      </w:hyperlink>
    </w:p>
    <w:p w:rsidR="003F6E5E" w:rsidRDefault="00785DA0">
      <w:pPr>
        <w:pStyle w:val="Sommario2"/>
        <w:rPr>
          <w:b w:val="0"/>
          <w:sz w:val="22"/>
          <w:szCs w:val="22"/>
        </w:rPr>
      </w:pPr>
      <w:hyperlink w:anchor="_Toc466278931" w:history="1">
        <w:r w:rsidR="003F6E5E" w:rsidRPr="00222E71">
          <w:rPr>
            <w:rStyle w:val="Collegamentoipertestuale"/>
          </w:rPr>
          <w:t>PARTE TERZA: I PROSPETTI CONTABILI</w:t>
        </w:r>
        <w:r w:rsidR="003F6E5E">
          <w:rPr>
            <w:webHidden/>
          </w:rPr>
          <w:tab/>
        </w:r>
        <w:r>
          <w:rPr>
            <w:webHidden/>
          </w:rPr>
          <w:fldChar w:fldCharType="begin"/>
        </w:r>
        <w:r w:rsidR="003F6E5E">
          <w:rPr>
            <w:webHidden/>
          </w:rPr>
          <w:instrText xml:space="preserve"> PAGEREF _Toc466278931 \h </w:instrText>
        </w:r>
        <w:r>
          <w:rPr>
            <w:webHidden/>
          </w:rPr>
        </w:r>
        <w:r>
          <w:rPr>
            <w:webHidden/>
          </w:rPr>
          <w:fldChar w:fldCharType="separate"/>
        </w:r>
        <w:r w:rsidR="00473ED4">
          <w:rPr>
            <w:webHidden/>
          </w:rPr>
          <w:t>18</w:t>
        </w:r>
        <w:r>
          <w:rPr>
            <w:webHidden/>
          </w:rPr>
          <w:fldChar w:fldCharType="end"/>
        </w:r>
      </w:hyperlink>
    </w:p>
    <w:p w:rsidR="003F6E5E" w:rsidRDefault="00785DA0">
      <w:pPr>
        <w:pStyle w:val="Sommario3"/>
        <w:rPr>
          <w:rFonts w:eastAsiaTheme="minorEastAsia"/>
          <w:sz w:val="22"/>
          <w:szCs w:val="22"/>
          <w:lang w:eastAsia="it-IT"/>
        </w:rPr>
      </w:pPr>
      <w:hyperlink w:anchor="_Toc466278932" w:history="1">
        <w:r w:rsidR="003F6E5E" w:rsidRPr="00222E71">
          <w:rPr>
            <w:rStyle w:val="Collegamentoipertestuale"/>
          </w:rPr>
          <w:t>LE RISULTANZE CONTABILI DELLA INCORPORANTE COOPERAZIONE &amp; RINASCITA S.r.l.</w:t>
        </w:r>
        <w:r w:rsidR="003F6E5E">
          <w:rPr>
            <w:webHidden/>
          </w:rPr>
          <w:tab/>
        </w:r>
        <w:r>
          <w:rPr>
            <w:webHidden/>
          </w:rPr>
          <w:fldChar w:fldCharType="begin"/>
        </w:r>
        <w:r w:rsidR="003F6E5E">
          <w:rPr>
            <w:webHidden/>
          </w:rPr>
          <w:instrText xml:space="preserve"> PAGEREF _Toc466278932 \h </w:instrText>
        </w:r>
        <w:r>
          <w:rPr>
            <w:webHidden/>
          </w:rPr>
        </w:r>
        <w:r>
          <w:rPr>
            <w:webHidden/>
          </w:rPr>
          <w:fldChar w:fldCharType="separate"/>
        </w:r>
        <w:r w:rsidR="00473ED4">
          <w:rPr>
            <w:webHidden/>
          </w:rPr>
          <w:t>18</w:t>
        </w:r>
        <w:r>
          <w:rPr>
            <w:webHidden/>
          </w:rPr>
          <w:fldChar w:fldCharType="end"/>
        </w:r>
      </w:hyperlink>
    </w:p>
    <w:p w:rsidR="003F6E5E" w:rsidRDefault="00785DA0">
      <w:pPr>
        <w:pStyle w:val="Sommario3"/>
        <w:rPr>
          <w:rFonts w:eastAsiaTheme="minorEastAsia"/>
          <w:sz w:val="22"/>
          <w:szCs w:val="22"/>
          <w:lang w:eastAsia="it-IT"/>
        </w:rPr>
      </w:pPr>
      <w:hyperlink w:anchor="_Toc466278933" w:history="1">
        <w:r w:rsidR="003F6E5E" w:rsidRPr="00222E71">
          <w:rPr>
            <w:rStyle w:val="Collegamentoipertestuale"/>
          </w:rPr>
          <w:t>LE RISULTANZE CONTABILI DELLA INCORPORANDA COOPERAZIONE E SVILPPO S.r.l. in Liq.</w:t>
        </w:r>
        <w:r w:rsidR="003F6E5E">
          <w:rPr>
            <w:webHidden/>
          </w:rPr>
          <w:tab/>
        </w:r>
        <w:r>
          <w:rPr>
            <w:webHidden/>
          </w:rPr>
          <w:fldChar w:fldCharType="begin"/>
        </w:r>
        <w:r w:rsidR="003F6E5E">
          <w:rPr>
            <w:webHidden/>
          </w:rPr>
          <w:instrText xml:space="preserve"> PAGEREF _Toc466278933 \h </w:instrText>
        </w:r>
        <w:r>
          <w:rPr>
            <w:webHidden/>
          </w:rPr>
        </w:r>
        <w:r>
          <w:rPr>
            <w:webHidden/>
          </w:rPr>
          <w:fldChar w:fldCharType="separate"/>
        </w:r>
        <w:r w:rsidR="00473ED4">
          <w:rPr>
            <w:webHidden/>
          </w:rPr>
          <w:t>32</w:t>
        </w:r>
        <w:r>
          <w:rPr>
            <w:webHidden/>
          </w:rPr>
          <w:fldChar w:fldCharType="end"/>
        </w:r>
      </w:hyperlink>
    </w:p>
    <w:p w:rsidR="003F6E5E" w:rsidRDefault="00785DA0">
      <w:pPr>
        <w:pStyle w:val="Sommario3"/>
        <w:rPr>
          <w:rFonts w:eastAsiaTheme="minorEastAsia"/>
          <w:sz w:val="22"/>
          <w:szCs w:val="22"/>
          <w:lang w:eastAsia="it-IT"/>
        </w:rPr>
      </w:pPr>
      <w:hyperlink w:anchor="_Toc466278934" w:history="1">
        <w:r w:rsidR="003F6E5E" w:rsidRPr="00222E71">
          <w:rPr>
            <w:rStyle w:val="Collegamentoipertestuale"/>
          </w:rPr>
          <w:t>LE PREVISIONI DELLA INCORPORANTE COOPERAZIONE &amp; RINASCITA S.r.l.</w:t>
        </w:r>
        <w:r w:rsidR="003F6E5E">
          <w:rPr>
            <w:webHidden/>
          </w:rPr>
          <w:tab/>
        </w:r>
        <w:r>
          <w:rPr>
            <w:webHidden/>
          </w:rPr>
          <w:fldChar w:fldCharType="begin"/>
        </w:r>
        <w:r w:rsidR="003F6E5E">
          <w:rPr>
            <w:webHidden/>
          </w:rPr>
          <w:instrText xml:space="preserve"> PAGEREF _Toc466278934 \h </w:instrText>
        </w:r>
        <w:r>
          <w:rPr>
            <w:webHidden/>
          </w:rPr>
        </w:r>
        <w:r>
          <w:rPr>
            <w:webHidden/>
          </w:rPr>
          <w:fldChar w:fldCharType="separate"/>
        </w:r>
        <w:r w:rsidR="00473ED4">
          <w:rPr>
            <w:webHidden/>
          </w:rPr>
          <w:t>34</w:t>
        </w:r>
        <w:r>
          <w:rPr>
            <w:webHidden/>
          </w:rPr>
          <w:fldChar w:fldCharType="end"/>
        </w:r>
      </w:hyperlink>
    </w:p>
    <w:p w:rsidR="003F6E5E" w:rsidRDefault="00785DA0">
      <w:pPr>
        <w:pStyle w:val="Sommario3"/>
        <w:rPr>
          <w:rFonts w:eastAsiaTheme="minorEastAsia"/>
          <w:sz w:val="22"/>
          <w:szCs w:val="22"/>
          <w:lang w:eastAsia="it-IT"/>
        </w:rPr>
      </w:pPr>
      <w:hyperlink w:anchor="_Toc466278935" w:history="1">
        <w:r w:rsidR="003F6E5E" w:rsidRPr="00222E71">
          <w:rPr>
            <w:rStyle w:val="Collegamentoipertestuale"/>
          </w:rPr>
          <w:t>LE PREVISIONI DELLA INCORPORANDA COOPERAZIONE E SVILUPPO S.r.l. in liq.</w:t>
        </w:r>
        <w:r w:rsidR="003F6E5E">
          <w:rPr>
            <w:webHidden/>
          </w:rPr>
          <w:tab/>
        </w:r>
        <w:r>
          <w:rPr>
            <w:webHidden/>
          </w:rPr>
          <w:fldChar w:fldCharType="begin"/>
        </w:r>
        <w:r w:rsidR="003F6E5E">
          <w:rPr>
            <w:webHidden/>
          </w:rPr>
          <w:instrText xml:space="preserve"> PAGEREF _Toc466278935 \h </w:instrText>
        </w:r>
        <w:r>
          <w:rPr>
            <w:webHidden/>
          </w:rPr>
        </w:r>
        <w:r>
          <w:rPr>
            <w:webHidden/>
          </w:rPr>
          <w:fldChar w:fldCharType="separate"/>
        </w:r>
        <w:r w:rsidR="00473ED4">
          <w:rPr>
            <w:webHidden/>
          </w:rPr>
          <w:t>36</w:t>
        </w:r>
        <w:r>
          <w:rPr>
            <w:webHidden/>
          </w:rPr>
          <w:fldChar w:fldCharType="end"/>
        </w:r>
      </w:hyperlink>
    </w:p>
    <w:p w:rsidR="003F6E5E" w:rsidRDefault="00785DA0">
      <w:pPr>
        <w:pStyle w:val="Sommario2"/>
        <w:rPr>
          <w:b w:val="0"/>
          <w:sz w:val="22"/>
          <w:szCs w:val="22"/>
        </w:rPr>
      </w:pPr>
      <w:hyperlink w:anchor="_Toc466278936" w:history="1">
        <w:r w:rsidR="003F6E5E" w:rsidRPr="00222E71">
          <w:rPr>
            <w:rStyle w:val="Collegamentoipertestuale"/>
          </w:rPr>
          <w:t>PARTE QUARTA: IL PROGETTO DI FUSIONE</w:t>
        </w:r>
        <w:r w:rsidR="003F6E5E">
          <w:rPr>
            <w:webHidden/>
          </w:rPr>
          <w:tab/>
        </w:r>
        <w:r>
          <w:rPr>
            <w:webHidden/>
          </w:rPr>
          <w:fldChar w:fldCharType="begin"/>
        </w:r>
        <w:r w:rsidR="003F6E5E">
          <w:rPr>
            <w:webHidden/>
          </w:rPr>
          <w:instrText xml:space="preserve"> PAGEREF _Toc466278936 \h </w:instrText>
        </w:r>
        <w:r>
          <w:rPr>
            <w:webHidden/>
          </w:rPr>
        </w:r>
        <w:r>
          <w:rPr>
            <w:webHidden/>
          </w:rPr>
          <w:fldChar w:fldCharType="separate"/>
        </w:r>
        <w:r w:rsidR="00473ED4">
          <w:rPr>
            <w:webHidden/>
          </w:rPr>
          <w:t>40</w:t>
        </w:r>
        <w:r>
          <w:rPr>
            <w:webHidden/>
          </w:rPr>
          <w:fldChar w:fldCharType="end"/>
        </w:r>
      </w:hyperlink>
    </w:p>
    <w:p w:rsidR="003F6E5E" w:rsidRDefault="00785DA0">
      <w:pPr>
        <w:pStyle w:val="Sommario3"/>
        <w:rPr>
          <w:rFonts w:eastAsiaTheme="minorEastAsia"/>
          <w:sz w:val="22"/>
          <w:szCs w:val="22"/>
          <w:lang w:eastAsia="it-IT"/>
        </w:rPr>
      </w:pPr>
      <w:hyperlink w:anchor="_Toc466278937" w:history="1">
        <w:r w:rsidR="003F6E5E" w:rsidRPr="00222E71">
          <w:rPr>
            <w:rStyle w:val="Collegamentoipertestuale"/>
          </w:rPr>
          <w:t>Le motivazioni</w:t>
        </w:r>
        <w:r w:rsidR="003F6E5E">
          <w:rPr>
            <w:webHidden/>
          </w:rPr>
          <w:tab/>
        </w:r>
        <w:r>
          <w:rPr>
            <w:webHidden/>
          </w:rPr>
          <w:fldChar w:fldCharType="begin"/>
        </w:r>
        <w:r w:rsidR="003F6E5E">
          <w:rPr>
            <w:webHidden/>
          </w:rPr>
          <w:instrText xml:space="preserve"> PAGEREF _Toc466278937 \h </w:instrText>
        </w:r>
        <w:r>
          <w:rPr>
            <w:webHidden/>
          </w:rPr>
        </w:r>
        <w:r>
          <w:rPr>
            <w:webHidden/>
          </w:rPr>
          <w:fldChar w:fldCharType="separate"/>
        </w:r>
        <w:r w:rsidR="00473ED4">
          <w:rPr>
            <w:webHidden/>
          </w:rPr>
          <w:t>40</w:t>
        </w:r>
        <w:r>
          <w:rPr>
            <w:webHidden/>
          </w:rPr>
          <w:fldChar w:fldCharType="end"/>
        </w:r>
      </w:hyperlink>
    </w:p>
    <w:p w:rsidR="003F6E5E" w:rsidRDefault="00785DA0">
      <w:pPr>
        <w:pStyle w:val="Sommario3"/>
        <w:rPr>
          <w:rFonts w:eastAsiaTheme="minorEastAsia"/>
          <w:sz w:val="22"/>
          <w:szCs w:val="22"/>
          <w:lang w:eastAsia="it-IT"/>
        </w:rPr>
      </w:pPr>
      <w:hyperlink w:anchor="_Toc466278938" w:history="1">
        <w:r w:rsidR="003F6E5E" w:rsidRPr="00222E71">
          <w:rPr>
            <w:rStyle w:val="Collegamentoipertestuale"/>
          </w:rPr>
          <w:t>L’analisi SWOT</w:t>
        </w:r>
        <w:r w:rsidR="003F6E5E">
          <w:rPr>
            <w:webHidden/>
          </w:rPr>
          <w:tab/>
        </w:r>
        <w:r>
          <w:rPr>
            <w:webHidden/>
          </w:rPr>
          <w:fldChar w:fldCharType="begin"/>
        </w:r>
        <w:r w:rsidR="003F6E5E">
          <w:rPr>
            <w:webHidden/>
          </w:rPr>
          <w:instrText xml:space="preserve"> PAGEREF _Toc466278938 \h </w:instrText>
        </w:r>
        <w:r>
          <w:rPr>
            <w:webHidden/>
          </w:rPr>
        </w:r>
        <w:r>
          <w:rPr>
            <w:webHidden/>
          </w:rPr>
          <w:fldChar w:fldCharType="separate"/>
        </w:r>
        <w:r w:rsidR="00473ED4">
          <w:rPr>
            <w:webHidden/>
          </w:rPr>
          <w:t>42</w:t>
        </w:r>
        <w:r>
          <w:rPr>
            <w:webHidden/>
          </w:rPr>
          <w:fldChar w:fldCharType="end"/>
        </w:r>
      </w:hyperlink>
    </w:p>
    <w:p w:rsidR="003F6E5E" w:rsidRDefault="00785DA0">
      <w:pPr>
        <w:pStyle w:val="Sommario3"/>
        <w:rPr>
          <w:rFonts w:eastAsiaTheme="minorEastAsia"/>
          <w:sz w:val="22"/>
          <w:szCs w:val="22"/>
          <w:lang w:eastAsia="it-IT"/>
        </w:rPr>
      </w:pPr>
      <w:hyperlink w:anchor="_Toc466278939" w:history="1">
        <w:r w:rsidR="003F6E5E" w:rsidRPr="00222E71">
          <w:rPr>
            <w:rStyle w:val="Collegamentoipertestuale"/>
          </w:rPr>
          <w:t>Gli Assetti Proprietari</w:t>
        </w:r>
        <w:r w:rsidR="003F6E5E">
          <w:rPr>
            <w:webHidden/>
          </w:rPr>
          <w:tab/>
        </w:r>
        <w:r>
          <w:rPr>
            <w:webHidden/>
          </w:rPr>
          <w:fldChar w:fldCharType="begin"/>
        </w:r>
        <w:r w:rsidR="003F6E5E">
          <w:rPr>
            <w:webHidden/>
          </w:rPr>
          <w:instrText xml:space="preserve"> PAGEREF _Toc466278939 \h </w:instrText>
        </w:r>
        <w:r>
          <w:rPr>
            <w:webHidden/>
          </w:rPr>
        </w:r>
        <w:r>
          <w:rPr>
            <w:webHidden/>
          </w:rPr>
          <w:fldChar w:fldCharType="separate"/>
        </w:r>
        <w:r w:rsidR="00473ED4">
          <w:rPr>
            <w:webHidden/>
          </w:rPr>
          <w:t>42</w:t>
        </w:r>
        <w:r>
          <w:rPr>
            <w:webHidden/>
          </w:rPr>
          <w:fldChar w:fldCharType="end"/>
        </w:r>
      </w:hyperlink>
    </w:p>
    <w:p w:rsidR="003F6E5E" w:rsidRDefault="00785DA0">
      <w:pPr>
        <w:pStyle w:val="Sommario3"/>
        <w:rPr>
          <w:rFonts w:eastAsiaTheme="minorEastAsia"/>
          <w:sz w:val="22"/>
          <w:szCs w:val="22"/>
          <w:lang w:eastAsia="it-IT"/>
        </w:rPr>
      </w:pPr>
      <w:hyperlink w:anchor="_Toc466278940" w:history="1">
        <w:r w:rsidR="003F6E5E" w:rsidRPr="00222E71">
          <w:rPr>
            <w:rStyle w:val="Collegamentoipertestuale"/>
          </w:rPr>
          <w:t>Le elaborazioni tecniche contabili</w:t>
        </w:r>
        <w:r w:rsidR="003F6E5E">
          <w:rPr>
            <w:webHidden/>
          </w:rPr>
          <w:tab/>
        </w:r>
        <w:r>
          <w:rPr>
            <w:webHidden/>
          </w:rPr>
          <w:fldChar w:fldCharType="begin"/>
        </w:r>
        <w:r w:rsidR="003F6E5E">
          <w:rPr>
            <w:webHidden/>
          </w:rPr>
          <w:instrText xml:space="preserve"> PAGEREF _Toc466278940 \h </w:instrText>
        </w:r>
        <w:r>
          <w:rPr>
            <w:webHidden/>
          </w:rPr>
        </w:r>
        <w:r>
          <w:rPr>
            <w:webHidden/>
          </w:rPr>
          <w:fldChar w:fldCharType="separate"/>
        </w:r>
        <w:r w:rsidR="00473ED4">
          <w:rPr>
            <w:webHidden/>
          </w:rPr>
          <w:t>43</w:t>
        </w:r>
        <w:r>
          <w:rPr>
            <w:webHidden/>
          </w:rPr>
          <w:fldChar w:fldCharType="end"/>
        </w:r>
      </w:hyperlink>
    </w:p>
    <w:p w:rsidR="003F6E5E" w:rsidRDefault="00785DA0">
      <w:pPr>
        <w:pStyle w:val="Sommario3"/>
        <w:rPr>
          <w:rFonts w:eastAsiaTheme="minorEastAsia"/>
          <w:sz w:val="22"/>
          <w:szCs w:val="22"/>
          <w:lang w:eastAsia="it-IT"/>
        </w:rPr>
      </w:pPr>
      <w:hyperlink w:anchor="_Toc466278941" w:history="1">
        <w:r w:rsidR="003F6E5E" w:rsidRPr="00222E71">
          <w:rPr>
            <w:rStyle w:val="Collegamentoipertestuale"/>
          </w:rPr>
          <w:t>I Bilanci Post Fusione</w:t>
        </w:r>
        <w:r w:rsidR="003F6E5E">
          <w:rPr>
            <w:webHidden/>
          </w:rPr>
          <w:tab/>
        </w:r>
        <w:r>
          <w:rPr>
            <w:webHidden/>
          </w:rPr>
          <w:fldChar w:fldCharType="begin"/>
        </w:r>
        <w:r w:rsidR="003F6E5E">
          <w:rPr>
            <w:webHidden/>
          </w:rPr>
          <w:instrText xml:space="preserve"> PAGEREF _Toc466278941 \h </w:instrText>
        </w:r>
        <w:r>
          <w:rPr>
            <w:webHidden/>
          </w:rPr>
        </w:r>
        <w:r>
          <w:rPr>
            <w:webHidden/>
          </w:rPr>
          <w:fldChar w:fldCharType="separate"/>
        </w:r>
        <w:r w:rsidR="00473ED4">
          <w:rPr>
            <w:webHidden/>
          </w:rPr>
          <w:t>46</w:t>
        </w:r>
        <w:r>
          <w:rPr>
            <w:webHidden/>
          </w:rPr>
          <w:fldChar w:fldCharType="end"/>
        </w:r>
      </w:hyperlink>
    </w:p>
    <w:p w:rsidR="003F6E5E" w:rsidRDefault="00785DA0">
      <w:pPr>
        <w:pStyle w:val="Sommario3"/>
        <w:rPr>
          <w:rFonts w:eastAsiaTheme="minorEastAsia"/>
          <w:sz w:val="22"/>
          <w:szCs w:val="22"/>
          <w:lang w:eastAsia="it-IT"/>
        </w:rPr>
      </w:pPr>
      <w:hyperlink w:anchor="_Toc466278942" w:history="1">
        <w:r w:rsidR="003F6E5E" w:rsidRPr="00222E71">
          <w:rPr>
            <w:rStyle w:val="Collegamentoipertestuale"/>
          </w:rPr>
          <w:t>Il Patrimonio Netto ed il Capitale Sociale di fusione</w:t>
        </w:r>
        <w:r w:rsidR="003F6E5E">
          <w:rPr>
            <w:webHidden/>
          </w:rPr>
          <w:tab/>
        </w:r>
        <w:r>
          <w:rPr>
            <w:webHidden/>
          </w:rPr>
          <w:fldChar w:fldCharType="begin"/>
        </w:r>
        <w:r w:rsidR="003F6E5E">
          <w:rPr>
            <w:webHidden/>
          </w:rPr>
          <w:instrText xml:space="preserve"> PAGEREF _Toc466278942 \h </w:instrText>
        </w:r>
        <w:r>
          <w:rPr>
            <w:webHidden/>
          </w:rPr>
        </w:r>
        <w:r>
          <w:rPr>
            <w:webHidden/>
          </w:rPr>
          <w:fldChar w:fldCharType="separate"/>
        </w:r>
        <w:r w:rsidR="00473ED4">
          <w:rPr>
            <w:webHidden/>
          </w:rPr>
          <w:t>46</w:t>
        </w:r>
        <w:r>
          <w:rPr>
            <w:webHidden/>
          </w:rPr>
          <w:fldChar w:fldCharType="end"/>
        </w:r>
      </w:hyperlink>
    </w:p>
    <w:p w:rsidR="003F6E5E" w:rsidRDefault="00785DA0">
      <w:pPr>
        <w:pStyle w:val="Sommario3"/>
        <w:rPr>
          <w:rFonts w:eastAsiaTheme="minorEastAsia"/>
          <w:sz w:val="22"/>
          <w:szCs w:val="22"/>
          <w:lang w:eastAsia="it-IT"/>
        </w:rPr>
      </w:pPr>
      <w:hyperlink w:anchor="_Toc466278943" w:history="1">
        <w:r w:rsidR="003F6E5E" w:rsidRPr="00222E71">
          <w:rPr>
            <w:rStyle w:val="Collegamentoipertestuale"/>
          </w:rPr>
          <w:t>Il Cash Flow post fusione</w:t>
        </w:r>
        <w:r w:rsidR="003F6E5E">
          <w:rPr>
            <w:webHidden/>
          </w:rPr>
          <w:tab/>
        </w:r>
        <w:r>
          <w:rPr>
            <w:webHidden/>
          </w:rPr>
          <w:fldChar w:fldCharType="begin"/>
        </w:r>
        <w:r w:rsidR="003F6E5E">
          <w:rPr>
            <w:webHidden/>
          </w:rPr>
          <w:instrText xml:space="preserve"> PAGEREF _Toc466278943 \h </w:instrText>
        </w:r>
        <w:r>
          <w:rPr>
            <w:webHidden/>
          </w:rPr>
        </w:r>
        <w:r>
          <w:rPr>
            <w:webHidden/>
          </w:rPr>
          <w:fldChar w:fldCharType="separate"/>
        </w:r>
        <w:r w:rsidR="00473ED4">
          <w:rPr>
            <w:webHidden/>
          </w:rPr>
          <w:t>47</w:t>
        </w:r>
        <w:r>
          <w:rPr>
            <w:webHidden/>
          </w:rPr>
          <w:fldChar w:fldCharType="end"/>
        </w:r>
      </w:hyperlink>
    </w:p>
    <w:p w:rsidR="003F6E5E" w:rsidRDefault="00785DA0">
      <w:pPr>
        <w:pStyle w:val="Sommario3"/>
        <w:rPr>
          <w:rFonts w:eastAsiaTheme="minorEastAsia"/>
          <w:sz w:val="22"/>
          <w:szCs w:val="22"/>
          <w:lang w:eastAsia="it-IT"/>
        </w:rPr>
      </w:pPr>
      <w:hyperlink w:anchor="_Toc466278944" w:history="1">
        <w:r w:rsidR="003F6E5E" w:rsidRPr="00222E71">
          <w:rPr>
            <w:rStyle w:val="Collegamentoipertestuale"/>
          </w:rPr>
          <w:t>La Patrimonializzazione del Socio Unico</w:t>
        </w:r>
        <w:r w:rsidR="003F6E5E">
          <w:rPr>
            <w:webHidden/>
          </w:rPr>
          <w:tab/>
        </w:r>
        <w:r>
          <w:rPr>
            <w:webHidden/>
          </w:rPr>
          <w:fldChar w:fldCharType="begin"/>
        </w:r>
        <w:r w:rsidR="003F6E5E">
          <w:rPr>
            <w:webHidden/>
          </w:rPr>
          <w:instrText xml:space="preserve"> PAGEREF _Toc466278944 \h </w:instrText>
        </w:r>
        <w:r>
          <w:rPr>
            <w:webHidden/>
          </w:rPr>
        </w:r>
        <w:r>
          <w:rPr>
            <w:webHidden/>
          </w:rPr>
          <w:fldChar w:fldCharType="separate"/>
        </w:r>
        <w:r w:rsidR="00473ED4">
          <w:rPr>
            <w:webHidden/>
          </w:rPr>
          <w:t>47</w:t>
        </w:r>
        <w:r>
          <w:rPr>
            <w:webHidden/>
          </w:rPr>
          <w:fldChar w:fldCharType="end"/>
        </w:r>
      </w:hyperlink>
    </w:p>
    <w:p w:rsidR="003F6E5E" w:rsidRDefault="00785DA0">
      <w:pPr>
        <w:pStyle w:val="Sommario3"/>
        <w:rPr>
          <w:rFonts w:eastAsiaTheme="minorEastAsia"/>
          <w:sz w:val="22"/>
          <w:szCs w:val="22"/>
          <w:lang w:eastAsia="it-IT"/>
        </w:rPr>
      </w:pPr>
      <w:hyperlink w:anchor="_Toc466278945" w:history="1">
        <w:r w:rsidR="003F6E5E" w:rsidRPr="00222E71">
          <w:rPr>
            <w:rStyle w:val="Collegamentoipertestuale"/>
          </w:rPr>
          <w:t>Le verifiche ex D.Lgs 175 /2016</w:t>
        </w:r>
        <w:r w:rsidR="003F6E5E">
          <w:rPr>
            <w:webHidden/>
          </w:rPr>
          <w:tab/>
        </w:r>
        <w:r>
          <w:rPr>
            <w:webHidden/>
          </w:rPr>
          <w:fldChar w:fldCharType="begin"/>
        </w:r>
        <w:r w:rsidR="003F6E5E">
          <w:rPr>
            <w:webHidden/>
          </w:rPr>
          <w:instrText xml:space="preserve"> PAGEREF _Toc466278945 \h </w:instrText>
        </w:r>
        <w:r>
          <w:rPr>
            <w:webHidden/>
          </w:rPr>
        </w:r>
        <w:r>
          <w:rPr>
            <w:webHidden/>
          </w:rPr>
          <w:fldChar w:fldCharType="separate"/>
        </w:r>
        <w:r w:rsidR="00473ED4">
          <w:rPr>
            <w:webHidden/>
          </w:rPr>
          <w:t>48</w:t>
        </w:r>
        <w:r>
          <w:rPr>
            <w:webHidden/>
          </w:rPr>
          <w:fldChar w:fldCharType="end"/>
        </w:r>
      </w:hyperlink>
    </w:p>
    <w:p w:rsidR="00225060" w:rsidRDefault="00785DA0" w:rsidP="007708D7">
      <w:pPr>
        <w:pStyle w:val="Sommario2"/>
        <w:rPr>
          <w:rFonts w:asciiTheme="majorHAnsi" w:hAnsiTheme="majorHAnsi"/>
          <w:sz w:val="12"/>
          <w:szCs w:val="12"/>
        </w:rPr>
      </w:pPr>
      <w:r>
        <w:rPr>
          <w:rFonts w:asciiTheme="majorHAnsi" w:hAnsiTheme="majorHAnsi"/>
        </w:rPr>
        <w:fldChar w:fldCharType="end"/>
      </w:r>
    </w:p>
    <w:p w:rsidR="00225060" w:rsidRDefault="00225060">
      <w:pPr>
        <w:rPr>
          <w:rFonts w:asciiTheme="majorHAnsi" w:eastAsiaTheme="minorEastAsia" w:hAnsiTheme="majorHAnsi"/>
          <w:b/>
          <w:noProof/>
          <w:sz w:val="12"/>
          <w:szCs w:val="12"/>
          <w:lang w:eastAsia="it-IT"/>
        </w:rPr>
      </w:pPr>
      <w:r>
        <w:rPr>
          <w:rFonts w:asciiTheme="majorHAnsi" w:hAnsiTheme="majorHAnsi"/>
          <w:sz w:val="12"/>
          <w:szCs w:val="12"/>
        </w:rPr>
        <w:br w:type="page"/>
      </w:r>
    </w:p>
    <w:p w:rsidR="007708D7" w:rsidRPr="00211790" w:rsidRDefault="007708D7" w:rsidP="007708D7">
      <w:pPr>
        <w:pStyle w:val="Sommario2"/>
        <w:rPr>
          <w:rFonts w:asciiTheme="majorHAnsi" w:hAnsiTheme="majorHAnsi"/>
          <w:sz w:val="12"/>
          <w:szCs w:val="12"/>
        </w:rPr>
      </w:pPr>
    </w:p>
    <w:p w:rsidR="00CD6211" w:rsidRPr="00211790" w:rsidRDefault="00CD6211" w:rsidP="00CD6211">
      <w:pPr>
        <w:pStyle w:val="Titolo2"/>
      </w:pPr>
      <w:bookmarkStart w:id="0" w:name="_Toc466278923"/>
      <w:r w:rsidRPr="00211790">
        <w:t>PARTE PRIMA: LA PROCEDURA E GLI ATTI DELIBERATIVI</w:t>
      </w:r>
      <w:bookmarkEnd w:id="0"/>
    </w:p>
    <w:p w:rsidR="00F150D8" w:rsidRPr="00211790" w:rsidRDefault="00F150D8" w:rsidP="00F150D8">
      <w:pPr>
        <w:pStyle w:val="Titolo3"/>
        <w:rPr>
          <w:rFonts w:eastAsiaTheme="minorHAnsi"/>
        </w:rPr>
      </w:pPr>
      <w:bookmarkStart w:id="1" w:name="_Toc466278924"/>
      <w:r w:rsidRPr="00211790">
        <w:rPr>
          <w:rFonts w:eastAsiaTheme="minorHAnsi"/>
        </w:rPr>
        <w:t>Sintesi sulla procedura</w:t>
      </w:r>
      <w:bookmarkEnd w:id="1"/>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 xml:space="preserve">Il procedimento di fusione si può suddividere nelle seguenti fasi: </w:t>
      </w:r>
    </w:p>
    <w:p w:rsidR="00DC041F" w:rsidRPr="00211790" w:rsidRDefault="00DC041F" w:rsidP="00817E4F">
      <w:pPr>
        <w:pStyle w:val="Paragrafoelenco"/>
        <w:numPr>
          <w:ilvl w:val="0"/>
          <w:numId w:val="28"/>
        </w:numPr>
        <w:spacing w:after="0" w:line="240" w:lineRule="auto"/>
        <w:jc w:val="both"/>
        <w:rPr>
          <w:rFonts w:asciiTheme="majorHAnsi" w:hAnsiTheme="majorHAnsi"/>
        </w:rPr>
      </w:pPr>
      <w:r w:rsidRPr="00211790">
        <w:rPr>
          <w:rFonts w:asciiTheme="majorHAnsi" w:hAnsiTheme="majorHAnsi"/>
          <w:b/>
          <w:i/>
        </w:rPr>
        <w:t>Fase preliminare:</w:t>
      </w:r>
      <w:r w:rsidRPr="00211790">
        <w:rPr>
          <w:rFonts w:asciiTheme="majorHAnsi" w:hAnsiTheme="majorHAnsi"/>
        </w:rPr>
        <w:t xml:space="preserve"> è la fase in cui si instaurano i rapporti ed i contatti fra gli organi amministrativi. In questa fase vengono prodotti i documenti necessari per avviare il procedimento. </w:t>
      </w:r>
    </w:p>
    <w:p w:rsidR="00DC041F" w:rsidRPr="00211790" w:rsidRDefault="00DC041F" w:rsidP="00817E4F">
      <w:pPr>
        <w:pStyle w:val="Paragrafoelenco"/>
        <w:numPr>
          <w:ilvl w:val="0"/>
          <w:numId w:val="28"/>
        </w:numPr>
        <w:spacing w:after="0" w:line="240" w:lineRule="auto"/>
        <w:jc w:val="both"/>
        <w:rPr>
          <w:rFonts w:asciiTheme="majorHAnsi" w:hAnsiTheme="majorHAnsi"/>
        </w:rPr>
      </w:pPr>
      <w:r w:rsidRPr="00211790">
        <w:rPr>
          <w:rFonts w:asciiTheme="majorHAnsi" w:hAnsiTheme="majorHAnsi"/>
          <w:b/>
          <w:i/>
        </w:rPr>
        <w:t>Fase pubblicitaria:</w:t>
      </w:r>
      <w:r w:rsidRPr="00211790">
        <w:rPr>
          <w:rFonts w:asciiTheme="majorHAnsi" w:hAnsiTheme="majorHAnsi"/>
        </w:rPr>
        <w:t xml:space="preserve"> è la fase in cui si depositano presso la sede sociale i documenti necessari all'avvio del procedimento. </w:t>
      </w:r>
    </w:p>
    <w:p w:rsidR="00DC041F" w:rsidRPr="00211790" w:rsidRDefault="00DC041F" w:rsidP="00817E4F">
      <w:pPr>
        <w:pStyle w:val="Paragrafoelenco"/>
        <w:numPr>
          <w:ilvl w:val="0"/>
          <w:numId w:val="28"/>
        </w:numPr>
        <w:spacing w:after="0" w:line="240" w:lineRule="auto"/>
        <w:jc w:val="both"/>
        <w:rPr>
          <w:rFonts w:asciiTheme="majorHAnsi" w:hAnsiTheme="majorHAnsi"/>
        </w:rPr>
      </w:pPr>
      <w:r w:rsidRPr="00211790">
        <w:rPr>
          <w:rFonts w:asciiTheme="majorHAnsi" w:hAnsiTheme="majorHAnsi"/>
          <w:b/>
          <w:i/>
        </w:rPr>
        <w:t>Fase deliberativa:</w:t>
      </w:r>
      <w:r w:rsidRPr="00211790">
        <w:rPr>
          <w:rFonts w:asciiTheme="majorHAnsi" w:hAnsiTheme="majorHAnsi"/>
        </w:rPr>
        <w:t xml:space="preserve"> è la fase con cui l'Assemblea decide si approvare l'operazione di fusione sulla base della documentazione depositata.</w:t>
      </w:r>
    </w:p>
    <w:p w:rsidR="00DC041F" w:rsidRPr="00211790" w:rsidRDefault="00DC041F" w:rsidP="00817E4F">
      <w:pPr>
        <w:pStyle w:val="Paragrafoelenco"/>
        <w:numPr>
          <w:ilvl w:val="0"/>
          <w:numId w:val="28"/>
        </w:numPr>
        <w:spacing w:after="0" w:line="240" w:lineRule="auto"/>
        <w:jc w:val="both"/>
        <w:rPr>
          <w:rFonts w:asciiTheme="majorHAnsi" w:hAnsiTheme="majorHAnsi"/>
        </w:rPr>
      </w:pPr>
      <w:r w:rsidRPr="00211790">
        <w:rPr>
          <w:rFonts w:asciiTheme="majorHAnsi" w:hAnsiTheme="majorHAnsi"/>
          <w:b/>
          <w:i/>
        </w:rPr>
        <w:t>Fase delle opposizioni:</w:t>
      </w:r>
      <w:r w:rsidRPr="00211790">
        <w:rPr>
          <w:rFonts w:asciiTheme="majorHAnsi" w:hAnsiTheme="majorHAnsi"/>
        </w:rPr>
        <w:t xml:space="preserve"> è la fase durante la quale i creditori sociali possono esercitare il diritto di opposizione.</w:t>
      </w:r>
    </w:p>
    <w:p w:rsidR="00DC041F" w:rsidRPr="00211790" w:rsidRDefault="00DC041F" w:rsidP="00817E4F">
      <w:pPr>
        <w:pStyle w:val="Paragrafoelenco"/>
        <w:numPr>
          <w:ilvl w:val="0"/>
          <w:numId w:val="28"/>
        </w:numPr>
        <w:spacing w:after="0" w:line="240" w:lineRule="auto"/>
        <w:jc w:val="both"/>
        <w:rPr>
          <w:rFonts w:asciiTheme="majorHAnsi" w:hAnsiTheme="majorHAnsi"/>
        </w:rPr>
      </w:pPr>
      <w:r w:rsidRPr="00211790">
        <w:rPr>
          <w:rFonts w:asciiTheme="majorHAnsi" w:hAnsiTheme="majorHAnsi"/>
          <w:b/>
          <w:i/>
        </w:rPr>
        <w:t>Fase attuativa:</w:t>
      </w:r>
      <w:r w:rsidRPr="00211790">
        <w:rPr>
          <w:rFonts w:asciiTheme="majorHAnsi" w:hAnsiTheme="majorHAnsi"/>
        </w:rPr>
        <w:t xml:space="preserve"> è la fase con cui si attua definitivamente il programma di fusione.</w:t>
      </w:r>
    </w:p>
    <w:p w:rsidR="00DC041F" w:rsidRPr="00211790" w:rsidRDefault="00211790" w:rsidP="00211790">
      <w:pPr>
        <w:spacing w:after="0" w:line="240" w:lineRule="auto"/>
        <w:jc w:val="both"/>
        <w:rPr>
          <w:rFonts w:asciiTheme="majorHAnsi" w:hAnsiTheme="majorHAnsi"/>
        </w:rPr>
      </w:pPr>
      <w:r>
        <w:rPr>
          <w:rFonts w:asciiTheme="majorHAnsi" w:hAnsiTheme="majorHAnsi"/>
        </w:rPr>
        <w:t>I</w:t>
      </w:r>
      <w:r w:rsidR="00DC041F" w:rsidRPr="00211790">
        <w:rPr>
          <w:rFonts w:asciiTheme="majorHAnsi" w:hAnsiTheme="majorHAnsi"/>
        </w:rPr>
        <w:t>l procedimento di fusione viene attuato mediante una procedura ordinaria, ovvero, a determinate condizioni, mediante procedura semplificata.</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 xml:space="preserve">Nella Procedura ordinaria il perfezionamento dell’operazione si caratterizza per l’approvazione da parte dei soci; inoltre </w:t>
      </w:r>
      <w:bookmarkStart w:id="2" w:name="_GoBack"/>
      <w:bookmarkEnd w:id="2"/>
      <w:r w:rsidRPr="00211790">
        <w:rPr>
          <w:rFonts w:asciiTheme="majorHAnsi" w:hAnsiTheme="majorHAnsi"/>
        </w:rPr>
        <w:t>anche nell’ambito della procedura ordinaria sono previste, a determinate condizioni, significative semplificazioni procedurali.</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Diversamente la procedura semplificata si caratterizza per il fatto che il perfezionamento della procedura non richiede l’approvazione dei soci e l’intero processo é gestito dagli amministratori.</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I documenti ed atti che caratterizzano la procedura di fusione sono i seguenti:</w:t>
      </w:r>
    </w:p>
    <w:p w:rsidR="00DC041F" w:rsidRPr="00211790" w:rsidRDefault="00DC041F" w:rsidP="00DC041F">
      <w:pPr>
        <w:pStyle w:val="Paragrafoelenco"/>
        <w:numPr>
          <w:ilvl w:val="0"/>
          <w:numId w:val="12"/>
        </w:numPr>
        <w:spacing w:after="0" w:line="240" w:lineRule="auto"/>
        <w:jc w:val="both"/>
        <w:rPr>
          <w:rFonts w:asciiTheme="majorHAnsi" w:hAnsiTheme="majorHAnsi"/>
        </w:rPr>
      </w:pPr>
      <w:r w:rsidRPr="00211790">
        <w:rPr>
          <w:rFonts w:asciiTheme="majorHAnsi" w:hAnsiTheme="majorHAnsi"/>
        </w:rPr>
        <w:t>Progetto di fusione,</w:t>
      </w:r>
    </w:p>
    <w:p w:rsidR="00DC041F" w:rsidRPr="00211790" w:rsidRDefault="00DC041F" w:rsidP="00DC041F">
      <w:pPr>
        <w:pStyle w:val="Paragrafoelenco"/>
        <w:numPr>
          <w:ilvl w:val="0"/>
          <w:numId w:val="12"/>
        </w:numPr>
        <w:spacing w:after="0" w:line="240" w:lineRule="auto"/>
        <w:jc w:val="both"/>
        <w:rPr>
          <w:rFonts w:asciiTheme="majorHAnsi" w:hAnsiTheme="majorHAnsi"/>
        </w:rPr>
      </w:pPr>
      <w:r w:rsidRPr="00211790">
        <w:rPr>
          <w:rFonts w:asciiTheme="majorHAnsi" w:hAnsiTheme="majorHAnsi"/>
        </w:rPr>
        <w:t>Relazione dell’Organo Amministrativo,</w:t>
      </w:r>
    </w:p>
    <w:p w:rsidR="00DC041F" w:rsidRPr="00211790" w:rsidRDefault="00DC041F" w:rsidP="00DC041F">
      <w:pPr>
        <w:pStyle w:val="Paragrafoelenco"/>
        <w:numPr>
          <w:ilvl w:val="0"/>
          <w:numId w:val="12"/>
        </w:numPr>
        <w:spacing w:after="0" w:line="240" w:lineRule="auto"/>
        <w:jc w:val="both"/>
        <w:rPr>
          <w:rFonts w:asciiTheme="majorHAnsi" w:hAnsiTheme="majorHAnsi"/>
        </w:rPr>
      </w:pPr>
      <w:r w:rsidRPr="00211790">
        <w:rPr>
          <w:rFonts w:asciiTheme="majorHAnsi" w:hAnsiTheme="majorHAnsi"/>
        </w:rPr>
        <w:t>Relazione degli esperti,</w:t>
      </w:r>
    </w:p>
    <w:p w:rsidR="00DC041F" w:rsidRPr="00211790" w:rsidRDefault="00DC041F" w:rsidP="00DC041F">
      <w:pPr>
        <w:pStyle w:val="Paragrafoelenco"/>
        <w:numPr>
          <w:ilvl w:val="0"/>
          <w:numId w:val="12"/>
        </w:numPr>
        <w:spacing w:after="0" w:line="240" w:lineRule="auto"/>
        <w:jc w:val="both"/>
        <w:rPr>
          <w:rFonts w:asciiTheme="majorHAnsi" w:hAnsiTheme="majorHAnsi"/>
        </w:rPr>
      </w:pPr>
      <w:r w:rsidRPr="00211790">
        <w:rPr>
          <w:rFonts w:asciiTheme="majorHAnsi" w:hAnsiTheme="majorHAnsi"/>
        </w:rPr>
        <w:t>Situazione patrimoniale delle società partecipanti,</w:t>
      </w:r>
    </w:p>
    <w:p w:rsidR="00DC041F" w:rsidRPr="00211790" w:rsidRDefault="00DC041F" w:rsidP="00DC041F">
      <w:pPr>
        <w:pStyle w:val="Paragrafoelenco"/>
        <w:numPr>
          <w:ilvl w:val="0"/>
          <w:numId w:val="12"/>
        </w:numPr>
        <w:spacing w:after="0" w:line="240" w:lineRule="auto"/>
        <w:jc w:val="both"/>
        <w:rPr>
          <w:rFonts w:asciiTheme="majorHAnsi" w:hAnsiTheme="majorHAnsi"/>
        </w:rPr>
      </w:pPr>
      <w:r w:rsidRPr="00211790">
        <w:rPr>
          <w:rFonts w:asciiTheme="majorHAnsi" w:hAnsiTheme="majorHAnsi"/>
        </w:rPr>
        <w:t>Decisione di fusione,</w:t>
      </w:r>
    </w:p>
    <w:p w:rsidR="00DC041F" w:rsidRPr="00211790" w:rsidRDefault="00DC041F" w:rsidP="00DC041F">
      <w:pPr>
        <w:pStyle w:val="Paragrafoelenco"/>
        <w:numPr>
          <w:ilvl w:val="0"/>
          <w:numId w:val="12"/>
        </w:numPr>
        <w:spacing w:after="0" w:line="240" w:lineRule="auto"/>
        <w:jc w:val="both"/>
        <w:rPr>
          <w:rFonts w:asciiTheme="majorHAnsi" w:hAnsiTheme="majorHAnsi"/>
        </w:rPr>
      </w:pPr>
      <w:r w:rsidRPr="00211790">
        <w:rPr>
          <w:rFonts w:asciiTheme="majorHAnsi" w:hAnsiTheme="majorHAnsi"/>
        </w:rPr>
        <w:t>Atto di fusione.</w:t>
      </w:r>
    </w:p>
    <w:p w:rsidR="00DC041F" w:rsidRPr="00211790" w:rsidRDefault="00DC041F" w:rsidP="00DC041F">
      <w:pPr>
        <w:spacing w:after="0" w:line="240" w:lineRule="auto"/>
        <w:jc w:val="both"/>
        <w:rPr>
          <w:rFonts w:asciiTheme="majorHAnsi" w:hAnsiTheme="majorHAnsi"/>
          <w:b/>
          <w:i/>
        </w:rPr>
      </w:pPr>
      <w:r w:rsidRPr="00211790">
        <w:rPr>
          <w:rFonts w:asciiTheme="majorHAnsi" w:hAnsiTheme="majorHAnsi"/>
          <w:b/>
          <w:i/>
        </w:rPr>
        <w:t>Fase preliminare</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In questa fase gli organi amministrativi delle società partecipanti alla fusione procedono:</w:t>
      </w:r>
    </w:p>
    <w:p w:rsidR="00DC041F" w:rsidRPr="00211790" w:rsidRDefault="00DC041F" w:rsidP="00DC041F">
      <w:pPr>
        <w:pStyle w:val="Paragrafoelenco"/>
        <w:numPr>
          <w:ilvl w:val="0"/>
          <w:numId w:val="13"/>
        </w:numPr>
        <w:spacing w:after="0" w:line="240" w:lineRule="auto"/>
        <w:jc w:val="both"/>
        <w:rPr>
          <w:rFonts w:asciiTheme="majorHAnsi" w:hAnsiTheme="majorHAnsi"/>
        </w:rPr>
      </w:pPr>
      <w:r w:rsidRPr="00211790">
        <w:rPr>
          <w:rFonts w:asciiTheme="majorHAnsi" w:hAnsiTheme="majorHAnsi"/>
        </w:rPr>
        <w:t>alla redazione del progetto di fusione,</w:t>
      </w:r>
    </w:p>
    <w:p w:rsidR="00DC041F" w:rsidRPr="00211790" w:rsidRDefault="00DC041F" w:rsidP="00DC041F">
      <w:pPr>
        <w:pStyle w:val="Paragrafoelenco"/>
        <w:numPr>
          <w:ilvl w:val="0"/>
          <w:numId w:val="13"/>
        </w:numPr>
        <w:spacing w:after="0" w:line="240" w:lineRule="auto"/>
        <w:jc w:val="both"/>
        <w:rPr>
          <w:rFonts w:asciiTheme="majorHAnsi" w:hAnsiTheme="majorHAnsi"/>
        </w:rPr>
      </w:pPr>
      <w:r w:rsidRPr="00211790">
        <w:rPr>
          <w:rFonts w:asciiTheme="majorHAnsi" w:hAnsiTheme="majorHAnsi"/>
        </w:rPr>
        <w:t>alla redazione della situazione patrimoniale,</w:t>
      </w:r>
    </w:p>
    <w:p w:rsidR="00DC041F" w:rsidRPr="00211790" w:rsidRDefault="00DC041F" w:rsidP="00DC041F">
      <w:pPr>
        <w:pStyle w:val="Paragrafoelenco"/>
        <w:numPr>
          <w:ilvl w:val="0"/>
          <w:numId w:val="13"/>
        </w:numPr>
        <w:spacing w:after="0" w:line="240" w:lineRule="auto"/>
        <w:jc w:val="both"/>
        <w:rPr>
          <w:rFonts w:asciiTheme="majorHAnsi" w:hAnsiTheme="majorHAnsi"/>
        </w:rPr>
      </w:pPr>
      <w:r w:rsidRPr="00211790">
        <w:rPr>
          <w:rFonts w:asciiTheme="majorHAnsi" w:hAnsiTheme="majorHAnsi"/>
        </w:rPr>
        <w:t>alla redazione della relazione illustrativa,</w:t>
      </w:r>
    </w:p>
    <w:p w:rsidR="00DC041F" w:rsidRPr="00211790" w:rsidRDefault="00DC041F" w:rsidP="00DC041F">
      <w:pPr>
        <w:pStyle w:val="Paragrafoelenco"/>
        <w:numPr>
          <w:ilvl w:val="0"/>
          <w:numId w:val="13"/>
        </w:numPr>
        <w:spacing w:after="0" w:line="240" w:lineRule="auto"/>
        <w:jc w:val="both"/>
        <w:rPr>
          <w:rFonts w:asciiTheme="majorHAnsi" w:hAnsiTheme="majorHAnsi"/>
        </w:rPr>
      </w:pPr>
      <w:r w:rsidRPr="00211790">
        <w:rPr>
          <w:rFonts w:asciiTheme="majorHAnsi" w:hAnsiTheme="majorHAnsi"/>
        </w:rPr>
        <w:t>al deposito del progetto di fusione presso il registro delle imprese, questo deposito deve avvenire almeno trenta giorni prima della assemblea fissata per l’approvazione dell’operazione di fusione.</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Inoltre gli esperti procedono alla redazione della relazione sul rapporto di cambio ed alla relazione di stima nel caso di fusione di società di persone con società di capitali.</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b/>
          <w:i/>
        </w:rPr>
        <w:t>Fase pubblicitaria presso la sede delle società coinvolte nell’operazione di fusione</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Il deposito di alcuni atti e documenti è, ai sensi dell’art. 2501-sexies, condizione essenziale per la decisione di fusione. I documenti devono essere depositati presso la sede sociale durante i trenta giorni che precedono la decisione di fusione. Nel caso di assenza di società azionarie tale termine viene ridotto a 15 giorni. Peraltro i soci possono, all’unanimità, rinunciare al termine di deposito.</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I documenti oggetto del deposito sono:</w:t>
      </w:r>
    </w:p>
    <w:p w:rsidR="00DC041F" w:rsidRPr="00211790" w:rsidRDefault="00DC041F" w:rsidP="00DC041F">
      <w:pPr>
        <w:pStyle w:val="Paragrafoelenco"/>
        <w:numPr>
          <w:ilvl w:val="0"/>
          <w:numId w:val="14"/>
        </w:numPr>
        <w:spacing w:after="0" w:line="240" w:lineRule="auto"/>
        <w:jc w:val="both"/>
        <w:rPr>
          <w:rFonts w:asciiTheme="majorHAnsi" w:hAnsiTheme="majorHAnsi"/>
        </w:rPr>
      </w:pPr>
      <w:r w:rsidRPr="00211790">
        <w:rPr>
          <w:rFonts w:asciiTheme="majorHAnsi" w:hAnsiTheme="majorHAnsi"/>
        </w:rPr>
        <w:t>Progetto di fusione,</w:t>
      </w:r>
    </w:p>
    <w:p w:rsidR="00DC041F" w:rsidRPr="00211790" w:rsidRDefault="00DC041F" w:rsidP="00DC041F">
      <w:pPr>
        <w:pStyle w:val="Paragrafoelenco"/>
        <w:numPr>
          <w:ilvl w:val="0"/>
          <w:numId w:val="14"/>
        </w:numPr>
        <w:spacing w:after="0" w:line="240" w:lineRule="auto"/>
        <w:jc w:val="both"/>
        <w:rPr>
          <w:rFonts w:asciiTheme="majorHAnsi" w:hAnsiTheme="majorHAnsi"/>
        </w:rPr>
      </w:pPr>
      <w:r w:rsidRPr="00211790">
        <w:rPr>
          <w:rFonts w:asciiTheme="majorHAnsi" w:hAnsiTheme="majorHAnsi"/>
        </w:rPr>
        <w:t>Relazione dell’Organo amministrativo (se obbligatoria),</w:t>
      </w:r>
    </w:p>
    <w:p w:rsidR="00DC041F" w:rsidRPr="00211790" w:rsidRDefault="00DC041F" w:rsidP="00DC041F">
      <w:pPr>
        <w:pStyle w:val="Paragrafoelenco"/>
        <w:numPr>
          <w:ilvl w:val="0"/>
          <w:numId w:val="14"/>
        </w:numPr>
        <w:spacing w:after="0" w:line="240" w:lineRule="auto"/>
        <w:jc w:val="both"/>
        <w:rPr>
          <w:rFonts w:asciiTheme="majorHAnsi" w:hAnsiTheme="majorHAnsi"/>
        </w:rPr>
      </w:pPr>
      <w:r w:rsidRPr="00211790">
        <w:rPr>
          <w:rFonts w:asciiTheme="majorHAnsi" w:hAnsiTheme="majorHAnsi"/>
        </w:rPr>
        <w:t>Relazione degli esperti (se obbligatoria),</w:t>
      </w:r>
    </w:p>
    <w:p w:rsidR="00DC041F" w:rsidRPr="00211790" w:rsidRDefault="00DC041F" w:rsidP="00DC041F">
      <w:pPr>
        <w:pStyle w:val="Paragrafoelenco"/>
        <w:numPr>
          <w:ilvl w:val="0"/>
          <w:numId w:val="14"/>
        </w:numPr>
        <w:spacing w:after="0" w:line="240" w:lineRule="auto"/>
        <w:jc w:val="both"/>
        <w:rPr>
          <w:rFonts w:asciiTheme="majorHAnsi" w:hAnsiTheme="majorHAnsi"/>
        </w:rPr>
      </w:pPr>
      <w:r w:rsidRPr="00211790">
        <w:rPr>
          <w:rFonts w:asciiTheme="majorHAnsi" w:hAnsiTheme="majorHAnsi"/>
        </w:rPr>
        <w:t>Bilanci regolarmente approvati degli ultimi tre esercizi (o dalla costituzione di periodo inferiore) delle società partecipanti con relazione dell’organo di controllo contabile,</w:t>
      </w:r>
    </w:p>
    <w:p w:rsidR="00DC041F" w:rsidRPr="00211790" w:rsidRDefault="00DC041F" w:rsidP="00DC041F">
      <w:pPr>
        <w:pStyle w:val="Paragrafoelenco"/>
        <w:numPr>
          <w:ilvl w:val="0"/>
          <w:numId w:val="14"/>
        </w:numPr>
        <w:spacing w:after="0" w:line="240" w:lineRule="auto"/>
        <w:jc w:val="both"/>
        <w:rPr>
          <w:rFonts w:asciiTheme="majorHAnsi" w:hAnsiTheme="majorHAnsi"/>
        </w:rPr>
      </w:pPr>
      <w:r w:rsidRPr="00211790">
        <w:rPr>
          <w:rFonts w:asciiTheme="majorHAnsi" w:hAnsiTheme="majorHAnsi"/>
        </w:rPr>
        <w:lastRenderedPageBreak/>
        <w:t>Situazioni patrimoniali delle società partecipanti.</w:t>
      </w:r>
    </w:p>
    <w:p w:rsidR="00DC041F" w:rsidRPr="00211790" w:rsidRDefault="00DC041F" w:rsidP="00DC041F">
      <w:pPr>
        <w:spacing w:after="0" w:line="240" w:lineRule="auto"/>
        <w:jc w:val="both"/>
        <w:rPr>
          <w:rFonts w:asciiTheme="majorHAnsi" w:hAnsiTheme="majorHAnsi"/>
          <w:b/>
          <w:i/>
        </w:rPr>
      </w:pPr>
      <w:r w:rsidRPr="00211790">
        <w:rPr>
          <w:rFonts w:asciiTheme="majorHAnsi" w:hAnsiTheme="majorHAnsi"/>
          <w:b/>
          <w:i/>
        </w:rPr>
        <w:t>Fase deliberativa (La decisione dei soci in ordine alla fusione)</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La fusione deve essere approvata dai soci di ciascuna società partecipante mediante approvazione del progetto predisposto dagli Amministratori (art. 2502 c.c.).</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Il progetto può essere modificato in sede di approvazione assembleare purché si tratti di modifiche “che non incidono sui diritti dei soci o dei terzi”.</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Nel caso di srl, spa, e sapa la fusione è approvata dalla assemblea straordinaria dei soci con le maggioranza prevista per la modifica dell’atto costitutivo o dello statuto. Per le società di persone è prevista la maggioranza dei soci determinata secondo la parte attribuita a ciascuno negli utili.</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L’organo amministrativo di ciascuna società partecipante alla fusione deve procedere al deposito della decisione di fusione presso il registro delle imprese competente, allegando i documenti relativi all’operazione.</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La deliberazione di fusione deve contenere:</w:t>
      </w:r>
    </w:p>
    <w:p w:rsidR="00DC041F" w:rsidRPr="00211790" w:rsidRDefault="00DC041F" w:rsidP="00DC041F">
      <w:pPr>
        <w:pStyle w:val="Paragrafoelenco"/>
        <w:numPr>
          <w:ilvl w:val="0"/>
          <w:numId w:val="15"/>
        </w:numPr>
        <w:spacing w:after="0" w:line="240" w:lineRule="auto"/>
        <w:jc w:val="both"/>
        <w:rPr>
          <w:rFonts w:asciiTheme="majorHAnsi" w:hAnsiTheme="majorHAnsi"/>
        </w:rPr>
      </w:pPr>
      <w:r w:rsidRPr="00211790">
        <w:rPr>
          <w:rFonts w:asciiTheme="majorHAnsi" w:hAnsiTheme="majorHAnsi"/>
        </w:rPr>
        <w:t>Attestazione della regolarità dei depositi</w:t>
      </w:r>
    </w:p>
    <w:p w:rsidR="00DC041F" w:rsidRPr="00211790" w:rsidRDefault="00DC041F" w:rsidP="00DC041F">
      <w:pPr>
        <w:pStyle w:val="Paragrafoelenco"/>
        <w:numPr>
          <w:ilvl w:val="0"/>
          <w:numId w:val="15"/>
        </w:numPr>
        <w:spacing w:after="0" w:line="240" w:lineRule="auto"/>
        <w:jc w:val="both"/>
        <w:rPr>
          <w:rFonts w:asciiTheme="majorHAnsi" w:hAnsiTheme="majorHAnsi"/>
        </w:rPr>
      </w:pPr>
      <w:r w:rsidRPr="00211790">
        <w:rPr>
          <w:rFonts w:asciiTheme="majorHAnsi" w:hAnsiTheme="majorHAnsi"/>
        </w:rPr>
        <w:t>Garanzia del rispetto del divieto di cui all’art. 2504-ter</w:t>
      </w:r>
    </w:p>
    <w:p w:rsidR="00DC041F" w:rsidRPr="00211790" w:rsidRDefault="00DC041F" w:rsidP="00DC041F">
      <w:pPr>
        <w:pStyle w:val="Paragrafoelenco"/>
        <w:numPr>
          <w:ilvl w:val="0"/>
          <w:numId w:val="15"/>
        </w:numPr>
        <w:spacing w:after="0" w:line="240" w:lineRule="auto"/>
        <w:jc w:val="both"/>
        <w:rPr>
          <w:rFonts w:asciiTheme="majorHAnsi" w:hAnsiTheme="majorHAnsi"/>
        </w:rPr>
      </w:pPr>
      <w:r w:rsidRPr="00211790">
        <w:rPr>
          <w:rFonts w:asciiTheme="majorHAnsi" w:hAnsiTheme="majorHAnsi"/>
        </w:rPr>
        <w:t>Dichiarazione di conformità del progetto di fusione approvato a quello depositato</w:t>
      </w:r>
    </w:p>
    <w:p w:rsidR="00DC041F" w:rsidRPr="00211790" w:rsidRDefault="00DC041F" w:rsidP="00DC041F">
      <w:pPr>
        <w:pStyle w:val="Paragrafoelenco"/>
        <w:numPr>
          <w:ilvl w:val="0"/>
          <w:numId w:val="15"/>
        </w:numPr>
        <w:spacing w:after="0" w:line="240" w:lineRule="auto"/>
        <w:jc w:val="both"/>
        <w:rPr>
          <w:rFonts w:asciiTheme="majorHAnsi" w:hAnsiTheme="majorHAnsi"/>
        </w:rPr>
      </w:pPr>
      <w:r w:rsidRPr="00211790">
        <w:rPr>
          <w:rFonts w:asciiTheme="majorHAnsi" w:hAnsiTheme="majorHAnsi"/>
        </w:rPr>
        <w:t>Indicazione del nuovo Organo Amministrativo e di controllo nel caso di nuova costituzione</w:t>
      </w:r>
    </w:p>
    <w:p w:rsidR="00DC041F" w:rsidRPr="00211790" w:rsidRDefault="00DC041F" w:rsidP="00DC041F">
      <w:pPr>
        <w:pStyle w:val="Paragrafoelenco"/>
        <w:numPr>
          <w:ilvl w:val="0"/>
          <w:numId w:val="15"/>
        </w:numPr>
        <w:spacing w:after="0" w:line="240" w:lineRule="auto"/>
        <w:jc w:val="both"/>
        <w:rPr>
          <w:rFonts w:asciiTheme="majorHAnsi" w:hAnsiTheme="majorHAnsi"/>
        </w:rPr>
      </w:pPr>
      <w:r w:rsidRPr="00211790">
        <w:rPr>
          <w:rFonts w:asciiTheme="majorHAnsi" w:hAnsiTheme="majorHAnsi"/>
        </w:rPr>
        <w:t>Attestazione che non è iniziata la distribuzione dell’attivo (per le società in liquidazione)</w:t>
      </w:r>
    </w:p>
    <w:p w:rsidR="00DC041F" w:rsidRPr="00211790" w:rsidRDefault="00DC041F" w:rsidP="00DC041F">
      <w:pPr>
        <w:pStyle w:val="Paragrafoelenco"/>
        <w:numPr>
          <w:ilvl w:val="0"/>
          <w:numId w:val="15"/>
        </w:numPr>
        <w:spacing w:after="0" w:line="240" w:lineRule="auto"/>
        <w:jc w:val="both"/>
        <w:rPr>
          <w:rFonts w:asciiTheme="majorHAnsi" w:hAnsiTheme="majorHAnsi"/>
        </w:rPr>
      </w:pPr>
      <w:r w:rsidRPr="00211790">
        <w:rPr>
          <w:rFonts w:asciiTheme="majorHAnsi" w:hAnsiTheme="majorHAnsi"/>
        </w:rPr>
        <w:t>Informativa su eventuali obbligazioni convertibili</w:t>
      </w:r>
    </w:p>
    <w:p w:rsidR="00DC041F" w:rsidRPr="00211790" w:rsidRDefault="00DC041F" w:rsidP="00DC041F">
      <w:pPr>
        <w:pStyle w:val="Paragrafoelenco"/>
        <w:numPr>
          <w:ilvl w:val="0"/>
          <w:numId w:val="15"/>
        </w:numPr>
        <w:spacing w:after="0" w:line="240" w:lineRule="auto"/>
        <w:jc w:val="both"/>
        <w:rPr>
          <w:rFonts w:asciiTheme="majorHAnsi" w:hAnsiTheme="majorHAnsi"/>
        </w:rPr>
      </w:pPr>
      <w:r w:rsidRPr="00211790">
        <w:rPr>
          <w:rFonts w:asciiTheme="majorHAnsi" w:hAnsiTheme="majorHAnsi"/>
        </w:rPr>
        <w:t>Conferimento del mandato agli amministratori per stipulare l’atto di fusione</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La delibera assembleare può essere impugnata da:</w:t>
      </w:r>
    </w:p>
    <w:p w:rsidR="00DC041F" w:rsidRPr="00211790" w:rsidRDefault="00DC041F" w:rsidP="00DC041F">
      <w:pPr>
        <w:pStyle w:val="Paragrafoelenco"/>
        <w:numPr>
          <w:ilvl w:val="0"/>
          <w:numId w:val="16"/>
        </w:numPr>
        <w:spacing w:after="0" w:line="240" w:lineRule="auto"/>
        <w:jc w:val="both"/>
        <w:rPr>
          <w:rFonts w:asciiTheme="majorHAnsi" w:hAnsiTheme="majorHAnsi"/>
        </w:rPr>
      </w:pPr>
      <w:r w:rsidRPr="00211790">
        <w:rPr>
          <w:rFonts w:asciiTheme="majorHAnsi" w:hAnsiTheme="majorHAnsi"/>
        </w:rPr>
        <w:t>Amministratori</w:t>
      </w:r>
    </w:p>
    <w:p w:rsidR="00DC041F" w:rsidRPr="00211790" w:rsidRDefault="00DC041F" w:rsidP="00DC041F">
      <w:pPr>
        <w:pStyle w:val="Paragrafoelenco"/>
        <w:numPr>
          <w:ilvl w:val="0"/>
          <w:numId w:val="16"/>
        </w:numPr>
        <w:spacing w:after="0" w:line="240" w:lineRule="auto"/>
        <w:jc w:val="both"/>
        <w:rPr>
          <w:rFonts w:asciiTheme="majorHAnsi" w:hAnsiTheme="majorHAnsi"/>
        </w:rPr>
      </w:pPr>
      <w:r w:rsidRPr="00211790">
        <w:rPr>
          <w:rFonts w:asciiTheme="majorHAnsi" w:hAnsiTheme="majorHAnsi"/>
        </w:rPr>
        <w:t>Sindaci</w:t>
      </w:r>
    </w:p>
    <w:p w:rsidR="00DC041F" w:rsidRPr="00211790" w:rsidRDefault="00DC041F" w:rsidP="00DC041F">
      <w:pPr>
        <w:pStyle w:val="Paragrafoelenco"/>
        <w:numPr>
          <w:ilvl w:val="0"/>
          <w:numId w:val="16"/>
        </w:numPr>
        <w:spacing w:after="0" w:line="240" w:lineRule="auto"/>
        <w:jc w:val="both"/>
        <w:rPr>
          <w:rFonts w:asciiTheme="majorHAnsi" w:hAnsiTheme="majorHAnsi"/>
        </w:rPr>
      </w:pPr>
      <w:r w:rsidRPr="00211790">
        <w:rPr>
          <w:rFonts w:asciiTheme="majorHAnsi" w:hAnsiTheme="majorHAnsi"/>
        </w:rPr>
        <w:t>Soci assenti, dissenzienti ovvero astenuti</w:t>
      </w:r>
    </w:p>
    <w:p w:rsidR="00DC041F" w:rsidRPr="00211790" w:rsidRDefault="00DC041F" w:rsidP="00DC041F">
      <w:pPr>
        <w:pStyle w:val="Paragrafoelenco"/>
        <w:numPr>
          <w:ilvl w:val="0"/>
          <w:numId w:val="16"/>
        </w:numPr>
        <w:spacing w:after="0" w:line="240" w:lineRule="auto"/>
        <w:jc w:val="both"/>
        <w:rPr>
          <w:rFonts w:asciiTheme="majorHAnsi" w:hAnsiTheme="majorHAnsi"/>
        </w:rPr>
      </w:pPr>
      <w:r w:rsidRPr="00211790">
        <w:rPr>
          <w:rFonts w:asciiTheme="majorHAnsi" w:hAnsiTheme="majorHAnsi"/>
        </w:rPr>
        <w:t>Consiglio di sorveglianza.</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Soci legittimati:</w:t>
      </w:r>
    </w:p>
    <w:p w:rsidR="00DC041F" w:rsidRPr="00211790" w:rsidRDefault="00DC041F" w:rsidP="00DC041F">
      <w:pPr>
        <w:pStyle w:val="Paragrafoelenco"/>
        <w:numPr>
          <w:ilvl w:val="0"/>
          <w:numId w:val="17"/>
        </w:numPr>
        <w:spacing w:after="0" w:line="240" w:lineRule="auto"/>
        <w:jc w:val="both"/>
        <w:rPr>
          <w:rFonts w:asciiTheme="majorHAnsi" w:hAnsiTheme="majorHAnsi"/>
        </w:rPr>
      </w:pPr>
      <w:r w:rsidRPr="00211790">
        <w:rPr>
          <w:rFonts w:asciiTheme="majorHAnsi" w:hAnsiTheme="majorHAnsi"/>
        </w:rPr>
        <w:t>Possessori di almeno 1 per mille del C.S. per società quotate</w:t>
      </w:r>
    </w:p>
    <w:p w:rsidR="00DC041F" w:rsidRPr="00211790" w:rsidRDefault="00DC041F" w:rsidP="00DC041F">
      <w:pPr>
        <w:pStyle w:val="Paragrafoelenco"/>
        <w:numPr>
          <w:ilvl w:val="0"/>
          <w:numId w:val="17"/>
        </w:numPr>
        <w:spacing w:after="0" w:line="240" w:lineRule="auto"/>
        <w:jc w:val="both"/>
        <w:rPr>
          <w:rFonts w:asciiTheme="majorHAnsi" w:hAnsiTheme="majorHAnsi"/>
        </w:rPr>
      </w:pPr>
      <w:r w:rsidRPr="00211790">
        <w:rPr>
          <w:rFonts w:asciiTheme="majorHAnsi" w:hAnsiTheme="majorHAnsi"/>
        </w:rPr>
        <w:t>Possessori di almeno 5% del C.S. per società non quotate</w:t>
      </w:r>
    </w:p>
    <w:p w:rsidR="00DC041F" w:rsidRPr="00211790" w:rsidRDefault="00DC041F" w:rsidP="00DC041F">
      <w:pPr>
        <w:pStyle w:val="Paragrafoelenco"/>
        <w:numPr>
          <w:ilvl w:val="0"/>
          <w:numId w:val="17"/>
        </w:numPr>
        <w:spacing w:after="0" w:line="240" w:lineRule="auto"/>
        <w:jc w:val="both"/>
        <w:rPr>
          <w:rFonts w:asciiTheme="majorHAnsi" w:hAnsiTheme="majorHAnsi"/>
        </w:rPr>
      </w:pPr>
      <w:r w:rsidRPr="00211790">
        <w:rPr>
          <w:rFonts w:asciiTheme="majorHAnsi" w:hAnsiTheme="majorHAnsi"/>
        </w:rPr>
        <w:t>Gli altri soci possono agire per il risarcimento del danno</w:t>
      </w:r>
    </w:p>
    <w:p w:rsidR="00DC041F" w:rsidRPr="00211790" w:rsidRDefault="00DC041F" w:rsidP="00DC041F">
      <w:pPr>
        <w:spacing w:after="0" w:line="240" w:lineRule="auto"/>
        <w:jc w:val="both"/>
        <w:rPr>
          <w:rFonts w:asciiTheme="majorHAnsi" w:hAnsiTheme="majorHAnsi"/>
          <w:b/>
          <w:i/>
        </w:rPr>
      </w:pPr>
      <w:r w:rsidRPr="00211790">
        <w:rPr>
          <w:rFonts w:asciiTheme="majorHAnsi" w:hAnsiTheme="majorHAnsi"/>
          <w:b/>
          <w:i/>
        </w:rPr>
        <w:t>Fase delle opposizioni</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I creditori sociali (</w:t>
      </w:r>
      <w:r w:rsidRPr="00211790">
        <w:rPr>
          <w:rFonts w:asciiTheme="majorHAnsi" w:hAnsiTheme="majorHAnsi"/>
          <w:i/>
        </w:rPr>
        <w:t>anteriori all’iscrizione della delibera di fusione presso il registro delle imprese</w:t>
      </w:r>
      <w:r w:rsidRPr="00211790">
        <w:rPr>
          <w:rFonts w:asciiTheme="majorHAnsi" w:hAnsiTheme="majorHAnsi"/>
        </w:rPr>
        <w:t>) possono, ai sensi dell’art. 2503 c.c., opporsi all’operazione di fusione nel termine di giorni 60 decorrenti dall’iscrizione delle deliberazioni delle società partecipanti.</w:t>
      </w:r>
    </w:p>
    <w:p w:rsidR="00DC041F" w:rsidRPr="00211790" w:rsidRDefault="00211790" w:rsidP="00DC041F">
      <w:pPr>
        <w:spacing w:after="0" w:line="240" w:lineRule="auto"/>
        <w:jc w:val="both"/>
        <w:rPr>
          <w:rFonts w:asciiTheme="majorHAnsi" w:hAnsiTheme="majorHAnsi"/>
        </w:rPr>
      </w:pPr>
      <w:r>
        <w:rPr>
          <w:rFonts w:asciiTheme="majorHAnsi" w:hAnsiTheme="majorHAnsi"/>
        </w:rPr>
        <w:t>Il Giudice, a</w:t>
      </w:r>
      <w:r w:rsidR="00DC041F" w:rsidRPr="00211790">
        <w:rPr>
          <w:rFonts w:asciiTheme="majorHAnsi" w:hAnsiTheme="majorHAnsi"/>
        </w:rPr>
        <w:t xml:space="preserve">i sensi dell’art. 2378 </w:t>
      </w:r>
      <w:r>
        <w:rPr>
          <w:rFonts w:asciiTheme="majorHAnsi" w:hAnsiTheme="majorHAnsi"/>
        </w:rPr>
        <w:t>c.c.</w:t>
      </w:r>
      <w:r w:rsidR="00DC041F" w:rsidRPr="00211790">
        <w:rPr>
          <w:rFonts w:asciiTheme="majorHAnsi" w:hAnsiTheme="majorHAnsi"/>
        </w:rPr>
        <w:t>, può disporre la sospensione dell’esecuzione della delibera assembleare in caso di accertato pregiudizio per il ricorrente in conseguenza della fusione.</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Al contrario il Tribunale, in caso di opposizione, può disporre che l’operazione abbia</w:t>
      </w:r>
      <w:r w:rsidR="00033990" w:rsidRPr="00211790">
        <w:rPr>
          <w:rFonts w:asciiTheme="majorHAnsi" w:hAnsiTheme="majorHAnsi"/>
        </w:rPr>
        <w:t xml:space="preserve"> </w:t>
      </w:r>
      <w:r w:rsidRPr="00211790">
        <w:rPr>
          <w:rFonts w:asciiTheme="majorHAnsi" w:hAnsiTheme="majorHAnsi"/>
        </w:rPr>
        <w:t>comunque</w:t>
      </w:r>
      <w:r w:rsidR="00033990" w:rsidRPr="00211790">
        <w:rPr>
          <w:rFonts w:asciiTheme="majorHAnsi" w:hAnsiTheme="majorHAnsi"/>
        </w:rPr>
        <w:t xml:space="preserve"> </w:t>
      </w:r>
      <w:r w:rsidRPr="00211790">
        <w:rPr>
          <w:rFonts w:asciiTheme="majorHAnsi" w:hAnsiTheme="majorHAnsi"/>
        </w:rPr>
        <w:t>luogo in pendenza di opposizione qualora ritenga infondato il pericolo di pregiudizio ovvero la società abbia prestato idonea garanzia.</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Pertanto gli organi amministrativi possono procedere alla stipulazione presso il notaio dell’atto di fusione solo se sono decorsi 60 giorni dall’iscrizione della delibera di fusione presso il registro delle imprese senza alcuna opposizione da parte dei creditori.</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Pera</w:t>
      </w:r>
      <w:r w:rsidR="00033990" w:rsidRPr="00211790">
        <w:rPr>
          <w:rFonts w:asciiTheme="majorHAnsi" w:hAnsiTheme="majorHAnsi"/>
        </w:rPr>
        <w:t>l</w:t>
      </w:r>
      <w:r w:rsidRPr="00211790">
        <w:rPr>
          <w:rFonts w:asciiTheme="majorHAnsi" w:hAnsiTheme="majorHAnsi"/>
        </w:rPr>
        <w:t>tro il termine di</w:t>
      </w:r>
      <w:r w:rsidR="00033990" w:rsidRPr="00211790">
        <w:rPr>
          <w:rFonts w:asciiTheme="majorHAnsi" w:hAnsiTheme="majorHAnsi"/>
        </w:rPr>
        <w:t xml:space="preserve"> </w:t>
      </w:r>
      <w:r w:rsidRPr="00211790">
        <w:rPr>
          <w:rFonts w:asciiTheme="majorHAnsi" w:hAnsiTheme="majorHAnsi"/>
        </w:rPr>
        <w:t>60 giorni può essere derogato qualora:</w:t>
      </w:r>
    </w:p>
    <w:p w:rsidR="00DC041F" w:rsidRPr="00211790" w:rsidRDefault="00DC041F" w:rsidP="00033990">
      <w:pPr>
        <w:pStyle w:val="Paragrafoelenco"/>
        <w:numPr>
          <w:ilvl w:val="0"/>
          <w:numId w:val="18"/>
        </w:numPr>
        <w:spacing w:after="0" w:line="240" w:lineRule="auto"/>
        <w:jc w:val="both"/>
        <w:rPr>
          <w:rFonts w:asciiTheme="majorHAnsi" w:hAnsiTheme="majorHAnsi"/>
        </w:rPr>
      </w:pPr>
      <w:r w:rsidRPr="00211790">
        <w:rPr>
          <w:rFonts w:asciiTheme="majorHAnsi" w:hAnsiTheme="majorHAnsi"/>
        </w:rPr>
        <w:t>vi sia il consenso alla fusione da parte dei creditori</w:t>
      </w:r>
      <w:r w:rsidR="00211790">
        <w:rPr>
          <w:rFonts w:asciiTheme="majorHAnsi" w:hAnsiTheme="majorHAnsi"/>
        </w:rPr>
        <w:t>,</w:t>
      </w:r>
    </w:p>
    <w:p w:rsidR="00DC041F" w:rsidRPr="00211790" w:rsidRDefault="00DC041F" w:rsidP="00033990">
      <w:pPr>
        <w:pStyle w:val="Paragrafoelenco"/>
        <w:numPr>
          <w:ilvl w:val="0"/>
          <w:numId w:val="18"/>
        </w:numPr>
        <w:spacing w:after="0" w:line="240" w:lineRule="auto"/>
        <w:jc w:val="both"/>
        <w:rPr>
          <w:rFonts w:asciiTheme="majorHAnsi" w:hAnsiTheme="majorHAnsi"/>
        </w:rPr>
      </w:pPr>
      <w:r w:rsidRPr="00211790">
        <w:rPr>
          <w:rFonts w:asciiTheme="majorHAnsi" w:hAnsiTheme="majorHAnsi"/>
        </w:rPr>
        <w:t>via sia l’integrale pagamento dei creditori non consenzienti</w:t>
      </w:r>
      <w:r w:rsidR="00211790">
        <w:rPr>
          <w:rFonts w:asciiTheme="majorHAnsi" w:hAnsiTheme="majorHAnsi"/>
        </w:rPr>
        <w:t>,</w:t>
      </w:r>
    </w:p>
    <w:p w:rsidR="00DC041F" w:rsidRPr="00211790" w:rsidRDefault="00DC041F" w:rsidP="00033990">
      <w:pPr>
        <w:pStyle w:val="Paragrafoelenco"/>
        <w:numPr>
          <w:ilvl w:val="0"/>
          <w:numId w:val="19"/>
        </w:numPr>
        <w:spacing w:after="0" w:line="240" w:lineRule="auto"/>
        <w:jc w:val="both"/>
        <w:rPr>
          <w:rFonts w:asciiTheme="majorHAnsi" w:hAnsiTheme="majorHAnsi"/>
        </w:rPr>
      </w:pPr>
      <w:r w:rsidRPr="00211790">
        <w:rPr>
          <w:rFonts w:asciiTheme="majorHAnsi" w:hAnsiTheme="majorHAnsi"/>
        </w:rPr>
        <w:t>vi sia il deposito bancario a garanzia delle somme per i creditori non consenzienti</w:t>
      </w:r>
      <w:r w:rsidR="00211790">
        <w:rPr>
          <w:rFonts w:asciiTheme="majorHAnsi" w:hAnsiTheme="majorHAnsi"/>
        </w:rPr>
        <w:t>,</w:t>
      </w:r>
    </w:p>
    <w:p w:rsidR="00DC041F" w:rsidRPr="00211790" w:rsidRDefault="00DC041F" w:rsidP="00033990">
      <w:pPr>
        <w:pStyle w:val="Paragrafoelenco"/>
        <w:numPr>
          <w:ilvl w:val="0"/>
          <w:numId w:val="20"/>
        </w:numPr>
        <w:spacing w:after="0" w:line="240" w:lineRule="auto"/>
        <w:jc w:val="both"/>
        <w:rPr>
          <w:rFonts w:asciiTheme="majorHAnsi" w:hAnsiTheme="majorHAnsi"/>
        </w:rPr>
      </w:pPr>
      <w:r w:rsidRPr="00211790">
        <w:rPr>
          <w:rFonts w:asciiTheme="majorHAnsi" w:hAnsiTheme="majorHAnsi"/>
        </w:rPr>
        <w:t>la relazione degli esperti è redatta per tutte le società dalla stessa società di revisione che attesta che non sono necessarie garanzie a tutela dei creditori sociali</w:t>
      </w:r>
      <w:r w:rsidR="00211790">
        <w:rPr>
          <w:rFonts w:asciiTheme="majorHAnsi" w:hAnsiTheme="majorHAnsi"/>
        </w:rPr>
        <w:t>.</w:t>
      </w:r>
    </w:p>
    <w:p w:rsidR="00DC041F" w:rsidRPr="00211790" w:rsidRDefault="00DC041F" w:rsidP="00DC041F">
      <w:pPr>
        <w:spacing w:after="0" w:line="240" w:lineRule="auto"/>
        <w:jc w:val="both"/>
        <w:rPr>
          <w:rFonts w:asciiTheme="majorHAnsi" w:hAnsiTheme="majorHAnsi"/>
          <w:b/>
          <w:i/>
        </w:rPr>
      </w:pPr>
      <w:r w:rsidRPr="00211790">
        <w:rPr>
          <w:rFonts w:asciiTheme="majorHAnsi" w:hAnsiTheme="majorHAnsi"/>
          <w:b/>
          <w:i/>
        </w:rPr>
        <w:t>Fase attuativa (Atto di fusione)</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Il procedimento si conclude con la redazione di un unico documento,</w:t>
      </w:r>
      <w:r w:rsidR="00033990" w:rsidRPr="00211790">
        <w:rPr>
          <w:rFonts w:asciiTheme="majorHAnsi" w:hAnsiTheme="majorHAnsi"/>
        </w:rPr>
        <w:t xml:space="preserve"> </w:t>
      </w:r>
      <w:r w:rsidRPr="00211790">
        <w:rPr>
          <w:rFonts w:asciiTheme="majorHAnsi" w:hAnsiTheme="majorHAnsi"/>
          <w:i/>
        </w:rPr>
        <w:t>l’ATTO DI FUSIONE</w:t>
      </w:r>
      <w:r w:rsidRPr="00211790">
        <w:rPr>
          <w:rFonts w:asciiTheme="majorHAnsi" w:hAnsiTheme="majorHAnsi"/>
        </w:rPr>
        <w:t>. L’atto di fusione è sottoscritto dagli amministratori delle società partecipanti e deve essere redatto per atto pubblico.</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lastRenderedPageBreak/>
        <w:t>L’atto di fusione deve essere depositato nei trenta giorni successivi presso il Registro delle Imprese dei luoghi ove hanno sede le società partecipanti.</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Il deposito relativo alla incorporante non deve precedere quello delle altre società. La fusione ha effetto quando è stata effettuata l’ultima delle iscrizioni previste dall’art. 2504 c.c. (</w:t>
      </w:r>
      <w:r w:rsidRPr="00211790">
        <w:rPr>
          <w:rFonts w:asciiTheme="majorHAnsi" w:hAnsiTheme="majorHAnsi"/>
          <w:i/>
        </w:rPr>
        <w:t>efficacia costitutiva</w:t>
      </w:r>
      <w:r w:rsidRPr="00211790">
        <w:rPr>
          <w:rFonts w:asciiTheme="majorHAnsi" w:hAnsiTheme="majorHAnsi"/>
        </w:rPr>
        <w:t>). Peraltro è prevista la possibilità della</w:t>
      </w:r>
      <w:r w:rsidR="00033990" w:rsidRPr="00211790">
        <w:rPr>
          <w:rFonts w:asciiTheme="majorHAnsi" w:hAnsiTheme="majorHAnsi"/>
        </w:rPr>
        <w:t xml:space="preserve"> </w:t>
      </w:r>
      <w:r w:rsidRPr="00211790">
        <w:rPr>
          <w:rFonts w:asciiTheme="majorHAnsi" w:hAnsiTheme="majorHAnsi"/>
        </w:rPr>
        <w:t>posdatazione</w:t>
      </w:r>
      <w:r w:rsidR="00033990" w:rsidRPr="00211790">
        <w:rPr>
          <w:rFonts w:asciiTheme="majorHAnsi" w:hAnsiTheme="majorHAnsi"/>
        </w:rPr>
        <w:t xml:space="preserve"> </w:t>
      </w:r>
      <w:r w:rsidRPr="00211790">
        <w:rPr>
          <w:rFonts w:asciiTheme="majorHAnsi" w:hAnsiTheme="majorHAnsi"/>
        </w:rPr>
        <w:t>nel caso di fusione per incorporazione. Inoltre è ammissibile la</w:t>
      </w:r>
      <w:r w:rsidR="00033990" w:rsidRPr="00211790">
        <w:rPr>
          <w:rFonts w:asciiTheme="majorHAnsi" w:hAnsiTheme="majorHAnsi"/>
        </w:rPr>
        <w:t xml:space="preserve"> </w:t>
      </w:r>
      <w:r w:rsidRPr="00211790">
        <w:rPr>
          <w:rFonts w:asciiTheme="majorHAnsi" w:hAnsiTheme="majorHAnsi"/>
        </w:rPr>
        <w:t>retrodatazione</w:t>
      </w:r>
      <w:r w:rsidR="00033990" w:rsidRPr="00211790">
        <w:rPr>
          <w:rFonts w:asciiTheme="majorHAnsi" w:hAnsiTheme="majorHAnsi"/>
        </w:rPr>
        <w:t xml:space="preserve"> </w:t>
      </w:r>
      <w:r w:rsidRPr="00211790">
        <w:rPr>
          <w:rFonts w:asciiTheme="majorHAnsi" w:hAnsiTheme="majorHAnsi"/>
        </w:rPr>
        <w:t>per quanto riguarda:</w:t>
      </w:r>
    </w:p>
    <w:p w:rsidR="00DC041F" w:rsidRPr="00211790" w:rsidRDefault="00DC041F" w:rsidP="00033990">
      <w:pPr>
        <w:pStyle w:val="Paragrafoelenco"/>
        <w:numPr>
          <w:ilvl w:val="0"/>
          <w:numId w:val="21"/>
        </w:numPr>
        <w:spacing w:after="0" w:line="240" w:lineRule="auto"/>
        <w:jc w:val="both"/>
        <w:rPr>
          <w:rFonts w:asciiTheme="majorHAnsi" w:hAnsiTheme="majorHAnsi"/>
        </w:rPr>
      </w:pPr>
      <w:r w:rsidRPr="00211790">
        <w:rPr>
          <w:rFonts w:asciiTheme="majorHAnsi" w:hAnsiTheme="majorHAnsi"/>
        </w:rPr>
        <w:t>la data di partecipazione agli utili delle azioni o quote assegnate</w:t>
      </w:r>
    </w:p>
    <w:p w:rsidR="00DC041F" w:rsidRPr="00211790" w:rsidRDefault="00DC041F" w:rsidP="00033990">
      <w:pPr>
        <w:pStyle w:val="Paragrafoelenco"/>
        <w:numPr>
          <w:ilvl w:val="0"/>
          <w:numId w:val="21"/>
        </w:numPr>
        <w:spacing w:after="0" w:line="240" w:lineRule="auto"/>
        <w:jc w:val="both"/>
        <w:rPr>
          <w:rFonts w:asciiTheme="majorHAnsi" w:hAnsiTheme="majorHAnsi"/>
        </w:rPr>
      </w:pPr>
      <w:r w:rsidRPr="00211790">
        <w:rPr>
          <w:rFonts w:asciiTheme="majorHAnsi" w:hAnsiTheme="majorHAnsi"/>
        </w:rPr>
        <w:t>la data a partire dalla quale le operazioni delle società estinte sono imputate all’incorporante ovvero alla società beneficiaria</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A seguito della fusione, ai sensi dell’art. 2504-bis 1°comma, l’incorporante si sostituisc</w:t>
      </w:r>
      <w:r w:rsidR="00211790">
        <w:rPr>
          <w:rFonts w:asciiTheme="majorHAnsi" w:hAnsiTheme="majorHAnsi"/>
        </w:rPr>
        <w:t>e</w:t>
      </w:r>
      <w:r w:rsidRPr="00211790">
        <w:rPr>
          <w:rFonts w:asciiTheme="majorHAnsi" w:hAnsiTheme="majorHAnsi"/>
        </w:rPr>
        <w:t xml:space="preserve"> alle società estinte nei rapporti contrattuali e processuali anteriori alla fusione. Le società incorporate o fuse si estinguono ed i loro diritti ed obblighi sono assunti dalla società incorporante o risultante dalla fusione</w:t>
      </w:r>
    </w:p>
    <w:p w:rsidR="00DC041F" w:rsidRPr="00211790" w:rsidRDefault="00DC041F" w:rsidP="00DC041F">
      <w:pPr>
        <w:spacing w:after="0" w:line="240" w:lineRule="auto"/>
        <w:jc w:val="both"/>
        <w:rPr>
          <w:rFonts w:asciiTheme="majorHAnsi" w:hAnsiTheme="majorHAnsi"/>
          <w:b/>
          <w:i/>
          <w:u w:val="single"/>
        </w:rPr>
      </w:pPr>
      <w:r w:rsidRPr="00211790">
        <w:rPr>
          <w:rFonts w:asciiTheme="majorHAnsi" w:hAnsiTheme="majorHAnsi"/>
          <w:b/>
          <w:i/>
          <w:u w:val="single"/>
        </w:rPr>
        <w:t>Fusione con procedimento agevolato ex art. 2505</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La fattispecie riguarda l’operazione di fusione per incorporazione di società interamente possedute.</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In questo caso il progetto di fusione non contiene:</w:t>
      </w:r>
    </w:p>
    <w:p w:rsidR="00DC041F" w:rsidRPr="00211790" w:rsidRDefault="00DC041F" w:rsidP="00033990">
      <w:pPr>
        <w:pStyle w:val="Paragrafoelenco"/>
        <w:numPr>
          <w:ilvl w:val="0"/>
          <w:numId w:val="22"/>
        </w:numPr>
        <w:spacing w:after="0" w:line="240" w:lineRule="auto"/>
        <w:jc w:val="both"/>
        <w:rPr>
          <w:rFonts w:asciiTheme="majorHAnsi" w:hAnsiTheme="majorHAnsi"/>
        </w:rPr>
      </w:pPr>
      <w:r w:rsidRPr="00211790">
        <w:rPr>
          <w:rFonts w:asciiTheme="majorHAnsi" w:hAnsiTheme="majorHAnsi"/>
        </w:rPr>
        <w:t>il rapporto di concambio e gli eventuali conguagli</w:t>
      </w:r>
      <w:r w:rsidR="00211790">
        <w:rPr>
          <w:rFonts w:asciiTheme="majorHAnsi" w:hAnsiTheme="majorHAnsi"/>
        </w:rPr>
        <w:t>,</w:t>
      </w:r>
    </w:p>
    <w:p w:rsidR="00DC041F" w:rsidRPr="00211790" w:rsidRDefault="00DC041F" w:rsidP="00033990">
      <w:pPr>
        <w:pStyle w:val="Paragrafoelenco"/>
        <w:numPr>
          <w:ilvl w:val="0"/>
          <w:numId w:val="22"/>
        </w:numPr>
        <w:spacing w:after="0" w:line="240" w:lineRule="auto"/>
        <w:jc w:val="both"/>
        <w:rPr>
          <w:rFonts w:asciiTheme="majorHAnsi" w:hAnsiTheme="majorHAnsi"/>
        </w:rPr>
      </w:pPr>
      <w:r w:rsidRPr="00211790">
        <w:rPr>
          <w:rFonts w:asciiTheme="majorHAnsi" w:hAnsiTheme="majorHAnsi"/>
        </w:rPr>
        <w:t>le modalità di assegnazione</w:t>
      </w:r>
      <w:r w:rsidR="00211790">
        <w:rPr>
          <w:rFonts w:asciiTheme="majorHAnsi" w:hAnsiTheme="majorHAnsi"/>
        </w:rPr>
        <w:t>,</w:t>
      </w:r>
    </w:p>
    <w:p w:rsidR="00DC041F" w:rsidRPr="00211790" w:rsidRDefault="00DC041F" w:rsidP="00033990">
      <w:pPr>
        <w:pStyle w:val="Paragrafoelenco"/>
        <w:numPr>
          <w:ilvl w:val="0"/>
          <w:numId w:val="22"/>
        </w:numPr>
        <w:spacing w:after="0" w:line="240" w:lineRule="auto"/>
        <w:jc w:val="both"/>
        <w:rPr>
          <w:rFonts w:asciiTheme="majorHAnsi" w:hAnsiTheme="majorHAnsi"/>
        </w:rPr>
      </w:pPr>
      <w:r w:rsidRPr="00211790">
        <w:rPr>
          <w:rFonts w:asciiTheme="majorHAnsi" w:hAnsiTheme="majorHAnsi"/>
        </w:rPr>
        <w:t>la data di partecipazione agli utili</w:t>
      </w:r>
      <w:r w:rsidR="00211790">
        <w:rPr>
          <w:rFonts w:asciiTheme="majorHAnsi" w:hAnsiTheme="majorHAnsi"/>
        </w:rPr>
        <w:t>,</w:t>
      </w:r>
    </w:p>
    <w:p w:rsidR="00DC041F" w:rsidRPr="00211790" w:rsidRDefault="00DC041F" w:rsidP="00211790">
      <w:pPr>
        <w:spacing w:after="0" w:line="240" w:lineRule="auto"/>
        <w:jc w:val="both"/>
        <w:rPr>
          <w:rFonts w:asciiTheme="majorHAnsi" w:hAnsiTheme="majorHAnsi"/>
        </w:rPr>
      </w:pPr>
      <w:r w:rsidRPr="00211790">
        <w:rPr>
          <w:rFonts w:asciiTheme="majorHAnsi" w:hAnsiTheme="majorHAnsi"/>
        </w:rPr>
        <w:t>Inoltre non devono</w:t>
      </w:r>
      <w:r w:rsidR="00033990" w:rsidRPr="00211790">
        <w:rPr>
          <w:rFonts w:asciiTheme="majorHAnsi" w:hAnsiTheme="majorHAnsi"/>
        </w:rPr>
        <w:t xml:space="preserve"> </w:t>
      </w:r>
      <w:r w:rsidRPr="00211790">
        <w:rPr>
          <w:rFonts w:asciiTheme="majorHAnsi" w:hAnsiTheme="majorHAnsi"/>
        </w:rPr>
        <w:t>essere predisposte</w:t>
      </w:r>
      <w:r w:rsidR="00211790">
        <w:rPr>
          <w:rFonts w:asciiTheme="majorHAnsi" w:hAnsiTheme="majorHAnsi"/>
        </w:rPr>
        <w:t>:</w:t>
      </w:r>
    </w:p>
    <w:p w:rsidR="00DC041F" w:rsidRPr="00211790" w:rsidRDefault="00DC041F" w:rsidP="00033990">
      <w:pPr>
        <w:pStyle w:val="Paragrafoelenco"/>
        <w:numPr>
          <w:ilvl w:val="0"/>
          <w:numId w:val="22"/>
        </w:numPr>
        <w:spacing w:after="0" w:line="240" w:lineRule="auto"/>
        <w:jc w:val="both"/>
        <w:rPr>
          <w:rFonts w:asciiTheme="majorHAnsi" w:hAnsiTheme="majorHAnsi"/>
        </w:rPr>
      </w:pPr>
      <w:r w:rsidRPr="00211790">
        <w:rPr>
          <w:rFonts w:asciiTheme="majorHAnsi" w:hAnsiTheme="majorHAnsi"/>
        </w:rPr>
        <w:t>la relazione dell’organo amministrativo</w:t>
      </w:r>
      <w:r w:rsidR="00211790">
        <w:rPr>
          <w:rFonts w:asciiTheme="majorHAnsi" w:hAnsiTheme="majorHAnsi"/>
        </w:rPr>
        <w:t>,</w:t>
      </w:r>
    </w:p>
    <w:p w:rsidR="00DC041F" w:rsidRPr="00211790" w:rsidRDefault="00DC041F" w:rsidP="00033990">
      <w:pPr>
        <w:pStyle w:val="Paragrafoelenco"/>
        <w:numPr>
          <w:ilvl w:val="0"/>
          <w:numId w:val="22"/>
        </w:numPr>
        <w:spacing w:after="0" w:line="240" w:lineRule="auto"/>
        <w:jc w:val="both"/>
        <w:rPr>
          <w:rFonts w:asciiTheme="majorHAnsi" w:hAnsiTheme="majorHAnsi"/>
        </w:rPr>
      </w:pPr>
      <w:r w:rsidRPr="00211790">
        <w:rPr>
          <w:rFonts w:asciiTheme="majorHAnsi" w:hAnsiTheme="majorHAnsi"/>
        </w:rPr>
        <w:t>la relazione degli esperti</w:t>
      </w:r>
      <w:r w:rsidR="00211790">
        <w:rPr>
          <w:rFonts w:asciiTheme="majorHAnsi" w:hAnsiTheme="majorHAnsi"/>
        </w:rPr>
        <w:t>.</w:t>
      </w:r>
    </w:p>
    <w:p w:rsidR="00211790" w:rsidRDefault="00DC041F" w:rsidP="00DC041F">
      <w:pPr>
        <w:spacing w:after="0" w:line="240" w:lineRule="auto"/>
        <w:jc w:val="both"/>
        <w:rPr>
          <w:rFonts w:asciiTheme="majorHAnsi" w:hAnsiTheme="majorHAnsi"/>
        </w:rPr>
      </w:pPr>
      <w:r w:rsidRPr="00211790">
        <w:rPr>
          <w:rFonts w:asciiTheme="majorHAnsi" w:hAnsiTheme="majorHAnsi"/>
        </w:rPr>
        <w:t>L’atto costitutivo, o lo Statuto, può prevedere che la decisione di fusione sia presa dall’organo amministrativo con atto pubblico</w:t>
      </w:r>
      <w:r w:rsidR="00211790">
        <w:rPr>
          <w:rFonts w:asciiTheme="majorHAnsi" w:hAnsiTheme="majorHAnsi"/>
        </w:rPr>
        <w:t>.</w:t>
      </w:r>
    </w:p>
    <w:p w:rsidR="00DC041F" w:rsidRPr="00211790" w:rsidRDefault="00DC041F" w:rsidP="00DC041F">
      <w:pPr>
        <w:spacing w:after="0" w:line="240" w:lineRule="auto"/>
        <w:jc w:val="both"/>
        <w:rPr>
          <w:rFonts w:asciiTheme="majorHAnsi" w:hAnsiTheme="majorHAnsi"/>
          <w:b/>
          <w:u w:val="single"/>
        </w:rPr>
      </w:pPr>
      <w:r w:rsidRPr="00211790">
        <w:rPr>
          <w:rFonts w:asciiTheme="majorHAnsi" w:hAnsiTheme="majorHAnsi"/>
          <w:b/>
          <w:u w:val="single"/>
        </w:rPr>
        <w:t>Fusione con procedimento agevolato art. 2505-quater</w:t>
      </w:r>
    </w:p>
    <w:p w:rsidR="00DC041F" w:rsidRPr="00211790" w:rsidRDefault="006C0D63" w:rsidP="00DC041F">
      <w:pPr>
        <w:spacing w:after="0" w:line="240" w:lineRule="auto"/>
        <w:jc w:val="both"/>
        <w:rPr>
          <w:rFonts w:asciiTheme="majorHAnsi" w:hAnsiTheme="majorHAnsi"/>
        </w:rPr>
      </w:pPr>
      <w:r w:rsidRPr="00211790">
        <w:rPr>
          <w:rFonts w:asciiTheme="majorHAnsi" w:hAnsiTheme="majorHAnsi"/>
        </w:rPr>
        <w:t xml:space="preserve">Si tratta di </w:t>
      </w:r>
      <w:r w:rsidR="00DC041F" w:rsidRPr="00211790">
        <w:rPr>
          <w:rFonts w:asciiTheme="majorHAnsi" w:hAnsiTheme="majorHAnsi"/>
        </w:rPr>
        <w:t>fusioni cui non partecipano società con capitale rappresentato da azioni.</w:t>
      </w:r>
    </w:p>
    <w:p w:rsidR="00DC041F" w:rsidRPr="00211790" w:rsidRDefault="00DC041F" w:rsidP="00DC041F">
      <w:pPr>
        <w:spacing w:after="0" w:line="240" w:lineRule="auto"/>
        <w:jc w:val="both"/>
        <w:rPr>
          <w:rFonts w:asciiTheme="majorHAnsi" w:hAnsiTheme="majorHAnsi"/>
        </w:rPr>
      </w:pPr>
      <w:r w:rsidRPr="00211790">
        <w:rPr>
          <w:rFonts w:asciiTheme="majorHAnsi" w:hAnsiTheme="majorHAnsi"/>
        </w:rPr>
        <w:t>Non si applicano le disposizioni:</w:t>
      </w:r>
    </w:p>
    <w:p w:rsidR="00DC041F" w:rsidRPr="00211790" w:rsidRDefault="00DC041F" w:rsidP="00817E4F">
      <w:pPr>
        <w:pStyle w:val="Paragrafoelenco"/>
        <w:numPr>
          <w:ilvl w:val="0"/>
          <w:numId w:val="29"/>
        </w:numPr>
        <w:spacing w:after="0" w:line="240" w:lineRule="auto"/>
        <w:jc w:val="both"/>
        <w:rPr>
          <w:rFonts w:asciiTheme="majorHAnsi" w:hAnsiTheme="majorHAnsi"/>
        </w:rPr>
      </w:pPr>
      <w:r w:rsidRPr="00211790">
        <w:rPr>
          <w:rFonts w:asciiTheme="majorHAnsi" w:hAnsiTheme="majorHAnsi"/>
        </w:rPr>
        <w:t>Art. 2501 comma 2 (la partecipazione alla fusione è vietata alle soc. in liquidazione che abbiano iniziato la distribuzione dell’attivo)</w:t>
      </w:r>
      <w:r w:rsidR="00817E4F" w:rsidRPr="00211790">
        <w:rPr>
          <w:rFonts w:asciiTheme="majorHAnsi" w:hAnsiTheme="majorHAnsi"/>
        </w:rPr>
        <w:t>,</w:t>
      </w:r>
    </w:p>
    <w:p w:rsidR="00DC041F" w:rsidRPr="00211790" w:rsidRDefault="00DC041F" w:rsidP="00817E4F">
      <w:pPr>
        <w:pStyle w:val="Paragrafoelenco"/>
        <w:numPr>
          <w:ilvl w:val="0"/>
          <w:numId w:val="29"/>
        </w:numPr>
        <w:spacing w:after="0" w:line="240" w:lineRule="auto"/>
        <w:jc w:val="both"/>
        <w:rPr>
          <w:rFonts w:asciiTheme="majorHAnsi" w:hAnsiTheme="majorHAnsi"/>
        </w:rPr>
      </w:pPr>
      <w:r w:rsidRPr="00211790">
        <w:rPr>
          <w:rFonts w:asciiTheme="majorHAnsi" w:hAnsiTheme="majorHAnsi"/>
        </w:rPr>
        <w:t>Art. 2501-ter comma 2 (il conguaglio in denaro non può essere superiore al 10% del v.n. delle azioni o quote assegnate)</w:t>
      </w:r>
      <w:r w:rsidR="00817E4F" w:rsidRPr="00211790">
        <w:rPr>
          <w:rFonts w:asciiTheme="majorHAnsi" w:hAnsiTheme="majorHAnsi"/>
        </w:rPr>
        <w:t>,</w:t>
      </w:r>
    </w:p>
    <w:p w:rsidR="00DC041F" w:rsidRPr="00211790" w:rsidRDefault="00DC041F" w:rsidP="00817E4F">
      <w:pPr>
        <w:pStyle w:val="Paragrafoelenco"/>
        <w:numPr>
          <w:ilvl w:val="0"/>
          <w:numId w:val="29"/>
        </w:numPr>
        <w:spacing w:after="0" w:line="240" w:lineRule="auto"/>
        <w:jc w:val="both"/>
        <w:rPr>
          <w:rFonts w:asciiTheme="majorHAnsi" w:hAnsiTheme="majorHAnsi"/>
        </w:rPr>
      </w:pPr>
      <w:r w:rsidRPr="00211790">
        <w:rPr>
          <w:rFonts w:asciiTheme="majorHAnsi" w:hAnsiTheme="majorHAnsi"/>
        </w:rPr>
        <w:t>Art. 2501-sexies (può essere derogata con il consenso unanime dei soci delle società partecipanti)</w:t>
      </w:r>
      <w:r w:rsidR="00817E4F" w:rsidRPr="00211790">
        <w:rPr>
          <w:rFonts w:asciiTheme="majorHAnsi" w:hAnsiTheme="majorHAnsi"/>
        </w:rPr>
        <w:t>,</w:t>
      </w:r>
    </w:p>
    <w:p w:rsidR="00DC041F" w:rsidRPr="00211790" w:rsidRDefault="00DC041F" w:rsidP="00211790">
      <w:pPr>
        <w:spacing w:after="0" w:line="240" w:lineRule="auto"/>
        <w:jc w:val="both"/>
        <w:rPr>
          <w:rFonts w:asciiTheme="majorHAnsi" w:hAnsiTheme="majorHAnsi"/>
        </w:rPr>
      </w:pPr>
      <w:r w:rsidRPr="00211790">
        <w:rPr>
          <w:rFonts w:asciiTheme="majorHAnsi" w:hAnsiTheme="majorHAnsi"/>
        </w:rPr>
        <w:t>Inoltre alcuni termini possono essere dimezzati:</w:t>
      </w:r>
    </w:p>
    <w:p w:rsidR="00DC041F" w:rsidRPr="00211790" w:rsidRDefault="00DC041F" w:rsidP="00817E4F">
      <w:pPr>
        <w:pStyle w:val="Paragrafoelenco"/>
        <w:numPr>
          <w:ilvl w:val="1"/>
          <w:numId w:val="29"/>
        </w:numPr>
        <w:spacing w:after="0" w:line="240" w:lineRule="auto"/>
        <w:jc w:val="both"/>
        <w:rPr>
          <w:rFonts w:asciiTheme="majorHAnsi" w:hAnsiTheme="majorHAnsi"/>
        </w:rPr>
      </w:pPr>
      <w:r w:rsidRPr="00211790">
        <w:rPr>
          <w:rFonts w:asciiTheme="majorHAnsi" w:hAnsiTheme="majorHAnsi"/>
        </w:rPr>
        <w:t>il periodo tra la data di iscrizione del progetto (art. 2501-ter) e la decisione (termine derogabile) è ridotto da 30 a 15 giorni</w:t>
      </w:r>
      <w:r w:rsidR="00211790">
        <w:rPr>
          <w:rFonts w:asciiTheme="majorHAnsi" w:hAnsiTheme="majorHAnsi"/>
        </w:rPr>
        <w:t>,</w:t>
      </w:r>
    </w:p>
    <w:p w:rsidR="00DC041F" w:rsidRPr="00211790" w:rsidRDefault="00033990" w:rsidP="00817E4F">
      <w:pPr>
        <w:pStyle w:val="Paragrafoelenco"/>
        <w:numPr>
          <w:ilvl w:val="1"/>
          <w:numId w:val="29"/>
        </w:numPr>
        <w:spacing w:after="0" w:line="240" w:lineRule="auto"/>
        <w:jc w:val="both"/>
        <w:rPr>
          <w:rFonts w:asciiTheme="majorHAnsi" w:hAnsiTheme="majorHAnsi"/>
        </w:rPr>
      </w:pPr>
      <w:r w:rsidRPr="00211790">
        <w:rPr>
          <w:rFonts w:asciiTheme="majorHAnsi" w:hAnsiTheme="majorHAnsi"/>
        </w:rPr>
        <w:t>i</w:t>
      </w:r>
      <w:r w:rsidR="00DC041F" w:rsidRPr="00211790">
        <w:rPr>
          <w:rFonts w:asciiTheme="majorHAnsi" w:hAnsiTheme="majorHAnsi"/>
        </w:rPr>
        <w:t>l termine relativo al deposito atti presso la sede delle società (art. 2501-septies), derogabile, è ridotto da 30 a 15 giorni</w:t>
      </w:r>
      <w:r w:rsidR="00211790">
        <w:rPr>
          <w:rFonts w:asciiTheme="majorHAnsi" w:hAnsiTheme="majorHAnsi"/>
        </w:rPr>
        <w:t>,</w:t>
      </w:r>
    </w:p>
    <w:p w:rsidR="00EA461C" w:rsidRPr="00211790" w:rsidRDefault="00DC041F" w:rsidP="00817E4F">
      <w:pPr>
        <w:pStyle w:val="Paragrafoelenco"/>
        <w:numPr>
          <w:ilvl w:val="1"/>
          <w:numId w:val="29"/>
        </w:numPr>
        <w:spacing w:after="0" w:line="240" w:lineRule="auto"/>
        <w:jc w:val="both"/>
        <w:rPr>
          <w:rFonts w:asciiTheme="majorHAnsi" w:hAnsiTheme="majorHAnsi"/>
        </w:rPr>
      </w:pPr>
      <w:r w:rsidRPr="00211790">
        <w:rPr>
          <w:rFonts w:asciiTheme="majorHAnsi" w:hAnsiTheme="majorHAnsi"/>
        </w:rPr>
        <w:t>il termine per l’opposizione dei creditori (art. 2503 comma 1) è ridotto da 60 a 30 giorni</w:t>
      </w:r>
      <w:r w:rsidR="00EA461C" w:rsidRPr="00211790">
        <w:rPr>
          <w:rFonts w:asciiTheme="majorHAnsi" w:hAnsiTheme="majorHAnsi"/>
        </w:rPr>
        <w:t>.</w:t>
      </w:r>
    </w:p>
    <w:p w:rsidR="00F150D8" w:rsidRPr="00211790" w:rsidRDefault="00F150D8" w:rsidP="00211790">
      <w:pPr>
        <w:pStyle w:val="Titolo3"/>
      </w:pPr>
      <w:bookmarkStart w:id="3" w:name="_Toc466278925"/>
      <w:r w:rsidRPr="00211790">
        <w:t xml:space="preserve">Gli atti deliberativi </w:t>
      </w:r>
      <w:r w:rsidR="00033990" w:rsidRPr="00211790">
        <w:t>prodromici</w:t>
      </w:r>
      <w:bookmarkEnd w:id="3"/>
    </w:p>
    <w:p w:rsidR="00F150D8" w:rsidRPr="00211790" w:rsidRDefault="00F150D8" w:rsidP="00F150D8">
      <w:pPr>
        <w:pStyle w:val="Titolo4"/>
      </w:pPr>
      <w:r w:rsidRPr="00211790">
        <w:t xml:space="preserve">Delibera Giunta Comunale Ente Comune d Bellizzi nr. 122 del </w:t>
      </w:r>
      <w:r w:rsidR="00033990" w:rsidRPr="00211790">
        <w:t>28.10.2016</w:t>
      </w:r>
    </w:p>
    <w:p w:rsidR="00211790" w:rsidRDefault="00891086" w:rsidP="00891086">
      <w:pPr>
        <w:spacing w:after="0" w:line="240" w:lineRule="auto"/>
        <w:contextualSpacing/>
        <w:jc w:val="both"/>
        <w:rPr>
          <w:rFonts w:asciiTheme="majorHAnsi" w:hAnsiTheme="majorHAnsi"/>
          <w:sz w:val="24"/>
          <w:szCs w:val="24"/>
        </w:rPr>
      </w:pPr>
      <w:r w:rsidRPr="00211790">
        <w:rPr>
          <w:rFonts w:asciiTheme="majorHAnsi" w:hAnsiTheme="majorHAnsi"/>
          <w:sz w:val="24"/>
          <w:szCs w:val="24"/>
        </w:rPr>
        <w:t xml:space="preserve">La Giunta dell’Ente Comune di Bellizzi, con deliberazione nr. 122 del 28.10.2016, ha  ritenuto che la fusione per incorporazione consentirebbe di incorporare Cooperazione &amp; Sviluppo in una gestione ordinaria dei servizi pubblici locali in linea con le prescrizioni del D.Lgs. 175/2016, peraltro con utili di esercizio consolidati, </w:t>
      </w:r>
      <w:r w:rsidR="00211790">
        <w:rPr>
          <w:rFonts w:asciiTheme="majorHAnsi" w:hAnsiTheme="majorHAnsi"/>
          <w:sz w:val="24"/>
          <w:szCs w:val="24"/>
        </w:rPr>
        <w:t xml:space="preserve">atteso </w:t>
      </w:r>
      <w:r w:rsidRPr="00211790">
        <w:rPr>
          <w:rFonts w:asciiTheme="majorHAnsi" w:hAnsiTheme="majorHAnsi"/>
          <w:sz w:val="24"/>
          <w:szCs w:val="24"/>
        </w:rPr>
        <w:t>che la fusione per incorporazione consentirebbe di incorporare un patrimonio incrementale derivante dal valore di Cooperazione &amp; Rinascita</w:t>
      </w:r>
      <w:r w:rsidR="00211790">
        <w:rPr>
          <w:rFonts w:asciiTheme="majorHAnsi" w:hAnsiTheme="majorHAnsi"/>
          <w:sz w:val="24"/>
          <w:szCs w:val="24"/>
        </w:rPr>
        <w:t xml:space="preserve"> e</w:t>
      </w:r>
      <w:r w:rsidRPr="00211790">
        <w:rPr>
          <w:rFonts w:asciiTheme="majorHAnsi" w:hAnsiTheme="majorHAnsi"/>
          <w:sz w:val="24"/>
          <w:szCs w:val="24"/>
        </w:rPr>
        <w:t xml:space="preserve"> </w:t>
      </w:r>
      <w:r w:rsidR="00211790">
        <w:rPr>
          <w:rFonts w:asciiTheme="majorHAnsi" w:hAnsiTheme="majorHAnsi"/>
          <w:sz w:val="24"/>
          <w:szCs w:val="24"/>
        </w:rPr>
        <w:t xml:space="preserve">conseguentemente </w:t>
      </w:r>
      <w:r w:rsidRPr="00211790">
        <w:rPr>
          <w:rFonts w:asciiTheme="majorHAnsi" w:hAnsiTheme="majorHAnsi"/>
          <w:sz w:val="24"/>
          <w:szCs w:val="24"/>
        </w:rPr>
        <w:t>verificando</w:t>
      </w:r>
      <w:r w:rsidR="00211790">
        <w:rPr>
          <w:rFonts w:asciiTheme="majorHAnsi" w:hAnsiTheme="majorHAnsi"/>
          <w:sz w:val="24"/>
          <w:szCs w:val="24"/>
        </w:rPr>
        <w:t>,</w:t>
      </w:r>
      <w:r w:rsidRPr="00211790">
        <w:rPr>
          <w:rFonts w:asciiTheme="majorHAnsi" w:hAnsiTheme="majorHAnsi"/>
          <w:sz w:val="24"/>
          <w:szCs w:val="24"/>
        </w:rPr>
        <w:t xml:space="preserve"> occorrendone le condizioni, la </w:t>
      </w:r>
      <w:r w:rsidRPr="00211790">
        <w:rPr>
          <w:rFonts w:asciiTheme="majorHAnsi" w:hAnsiTheme="majorHAnsi"/>
          <w:sz w:val="24"/>
          <w:szCs w:val="24"/>
        </w:rPr>
        <w:lastRenderedPageBreak/>
        <w:t>possibilità di ridurre l’attuale impegno patrimoniale dell’Ente in tema di ripristino patrimoniale</w:t>
      </w:r>
      <w:r w:rsidR="00211790">
        <w:rPr>
          <w:rFonts w:asciiTheme="majorHAnsi" w:hAnsiTheme="majorHAnsi"/>
          <w:sz w:val="24"/>
          <w:szCs w:val="24"/>
        </w:rPr>
        <w:t xml:space="preserve">. </w:t>
      </w:r>
    </w:p>
    <w:p w:rsidR="00891086" w:rsidRPr="00211790" w:rsidRDefault="00211790" w:rsidP="00891086">
      <w:pPr>
        <w:spacing w:after="0" w:line="240" w:lineRule="auto"/>
        <w:contextualSpacing/>
        <w:jc w:val="both"/>
        <w:rPr>
          <w:rFonts w:asciiTheme="majorHAnsi" w:hAnsiTheme="majorHAnsi"/>
          <w:sz w:val="24"/>
          <w:szCs w:val="24"/>
        </w:rPr>
      </w:pPr>
      <w:r>
        <w:rPr>
          <w:rFonts w:asciiTheme="majorHAnsi" w:hAnsiTheme="majorHAnsi"/>
          <w:sz w:val="24"/>
          <w:szCs w:val="24"/>
        </w:rPr>
        <w:t xml:space="preserve">Inoltre, </w:t>
      </w:r>
      <w:r w:rsidR="00891086" w:rsidRPr="00211790">
        <w:rPr>
          <w:rFonts w:asciiTheme="majorHAnsi" w:hAnsiTheme="majorHAnsi"/>
          <w:sz w:val="24"/>
          <w:szCs w:val="24"/>
        </w:rPr>
        <w:t>sia nella ipotesi di compimento e perfezionamento dell’iter ex artt. 182 bis e ter L.F., sia nella ipotesi della procedura ex art. 6 D.L. 193/2016, (</w:t>
      </w:r>
      <w:r w:rsidR="00891086" w:rsidRPr="00211790">
        <w:rPr>
          <w:rFonts w:asciiTheme="majorHAnsi" w:hAnsiTheme="majorHAnsi"/>
          <w:i/>
          <w:sz w:val="24"/>
          <w:szCs w:val="24"/>
        </w:rPr>
        <w:t>volountary disclosure: rottamazione di interessi moratori, sanzioni e parte degli aggi esattoriali</w:t>
      </w:r>
      <w:r w:rsidR="00891086" w:rsidRPr="00211790">
        <w:rPr>
          <w:rFonts w:asciiTheme="majorHAnsi" w:hAnsiTheme="majorHAnsi"/>
          <w:sz w:val="24"/>
          <w:szCs w:val="24"/>
        </w:rPr>
        <w:t>), mediante il progetto di fusione per incorporazione, si addiverrebbe ad un unico veicolo giuridico, oramai ineludibile, dovendo peraltro portare a termine la attuale fase provvisoria.</w:t>
      </w:r>
    </w:p>
    <w:p w:rsidR="00891086" w:rsidRPr="00211790" w:rsidRDefault="00891086" w:rsidP="00891086">
      <w:pPr>
        <w:spacing w:after="0" w:line="240" w:lineRule="auto"/>
        <w:contextualSpacing/>
        <w:jc w:val="both"/>
        <w:rPr>
          <w:rFonts w:asciiTheme="majorHAnsi" w:hAnsiTheme="majorHAnsi"/>
          <w:sz w:val="24"/>
          <w:szCs w:val="24"/>
        </w:rPr>
      </w:pPr>
      <w:r w:rsidRPr="00211790">
        <w:rPr>
          <w:rFonts w:asciiTheme="majorHAnsi" w:hAnsiTheme="majorHAnsi"/>
          <w:sz w:val="24"/>
          <w:szCs w:val="24"/>
        </w:rPr>
        <w:t>A tal fine ed in detto ambito, ha deliberato di:</w:t>
      </w:r>
    </w:p>
    <w:p w:rsidR="00891086" w:rsidRPr="00211790" w:rsidRDefault="00891086" w:rsidP="00891086">
      <w:pPr>
        <w:pStyle w:val="Paragrafoelenco"/>
        <w:numPr>
          <w:ilvl w:val="0"/>
          <w:numId w:val="8"/>
        </w:numPr>
        <w:spacing w:after="0" w:line="240" w:lineRule="auto"/>
        <w:jc w:val="both"/>
        <w:rPr>
          <w:rFonts w:asciiTheme="majorHAnsi" w:hAnsiTheme="majorHAnsi"/>
          <w:sz w:val="24"/>
          <w:szCs w:val="24"/>
        </w:rPr>
      </w:pPr>
      <w:r w:rsidRPr="00211790">
        <w:rPr>
          <w:rFonts w:asciiTheme="majorHAnsi" w:hAnsiTheme="majorHAnsi"/>
          <w:sz w:val="24"/>
          <w:szCs w:val="24"/>
        </w:rPr>
        <w:t>redigere un progetto di fusione per incorporazione tra la Cooperazione &amp; Rinascita S.r.l. e la Cooperazione e Sviluppo S.r.l. in liquidazione, che si basi sui seguenti punti:</w:t>
      </w:r>
    </w:p>
    <w:p w:rsidR="00891086" w:rsidRPr="00211790" w:rsidRDefault="00891086" w:rsidP="00891086">
      <w:pPr>
        <w:pStyle w:val="Paragrafoelenco"/>
        <w:numPr>
          <w:ilvl w:val="1"/>
          <w:numId w:val="8"/>
        </w:numPr>
        <w:spacing w:after="0" w:line="240" w:lineRule="auto"/>
        <w:jc w:val="both"/>
        <w:rPr>
          <w:rFonts w:asciiTheme="majorHAnsi" w:hAnsiTheme="majorHAnsi"/>
          <w:i/>
          <w:sz w:val="24"/>
          <w:szCs w:val="24"/>
        </w:rPr>
      </w:pPr>
      <w:r w:rsidRPr="00211790">
        <w:rPr>
          <w:rFonts w:asciiTheme="majorHAnsi" w:hAnsiTheme="majorHAnsi"/>
          <w:i/>
          <w:sz w:val="24"/>
          <w:szCs w:val="24"/>
        </w:rPr>
        <w:t>la unica società Cooperazione &amp; Rinascita S.r.l.;</w:t>
      </w:r>
    </w:p>
    <w:p w:rsidR="00891086" w:rsidRPr="00211790" w:rsidRDefault="00891086" w:rsidP="00891086">
      <w:pPr>
        <w:pStyle w:val="Paragrafoelenco"/>
        <w:numPr>
          <w:ilvl w:val="1"/>
          <w:numId w:val="8"/>
        </w:numPr>
        <w:spacing w:after="0" w:line="240" w:lineRule="auto"/>
        <w:jc w:val="both"/>
        <w:rPr>
          <w:rFonts w:asciiTheme="majorHAnsi" w:hAnsiTheme="majorHAnsi"/>
          <w:i/>
          <w:sz w:val="24"/>
          <w:szCs w:val="24"/>
        </w:rPr>
      </w:pPr>
      <w:r w:rsidRPr="00211790">
        <w:rPr>
          <w:rFonts w:asciiTheme="majorHAnsi" w:hAnsiTheme="majorHAnsi"/>
          <w:i/>
          <w:sz w:val="24"/>
          <w:szCs w:val="24"/>
        </w:rPr>
        <w:t>rimozione fattuale dello stato liquidatorio con esercizio provvisorio, transitando quindi all’esercizio ordinario;</w:t>
      </w:r>
    </w:p>
    <w:p w:rsidR="00891086" w:rsidRPr="00211790" w:rsidRDefault="00891086" w:rsidP="00891086">
      <w:pPr>
        <w:pStyle w:val="Paragrafoelenco"/>
        <w:numPr>
          <w:ilvl w:val="1"/>
          <w:numId w:val="8"/>
        </w:numPr>
        <w:spacing w:after="0" w:line="240" w:lineRule="auto"/>
        <w:jc w:val="both"/>
        <w:rPr>
          <w:rFonts w:asciiTheme="majorHAnsi" w:hAnsiTheme="majorHAnsi"/>
          <w:i/>
          <w:sz w:val="24"/>
          <w:szCs w:val="24"/>
        </w:rPr>
      </w:pPr>
      <w:r w:rsidRPr="00211790">
        <w:rPr>
          <w:rFonts w:asciiTheme="majorHAnsi" w:hAnsiTheme="majorHAnsi"/>
          <w:i/>
          <w:sz w:val="24"/>
          <w:szCs w:val="24"/>
        </w:rPr>
        <w:t>adozione di un unico e nuovo statuto, sulla scorta di quello vigente in Cooperazione &amp; Rinascita S.r.l , che contempli le prescrizioni del  T.U. ex D.Lgs. 175/2016;</w:t>
      </w:r>
    </w:p>
    <w:p w:rsidR="00891086" w:rsidRPr="00211790" w:rsidRDefault="00891086" w:rsidP="00891086">
      <w:pPr>
        <w:pStyle w:val="Paragrafoelenco"/>
        <w:numPr>
          <w:ilvl w:val="1"/>
          <w:numId w:val="8"/>
        </w:numPr>
        <w:spacing w:after="0" w:line="240" w:lineRule="auto"/>
        <w:jc w:val="both"/>
        <w:rPr>
          <w:rFonts w:asciiTheme="majorHAnsi" w:hAnsiTheme="majorHAnsi"/>
          <w:i/>
          <w:sz w:val="24"/>
          <w:szCs w:val="24"/>
        </w:rPr>
      </w:pPr>
      <w:r w:rsidRPr="00211790">
        <w:rPr>
          <w:rFonts w:asciiTheme="majorHAnsi" w:hAnsiTheme="majorHAnsi"/>
          <w:i/>
          <w:sz w:val="24"/>
          <w:szCs w:val="24"/>
        </w:rPr>
        <w:t>effetti economici a partire dal primo giorno dell’esercizio entro cui verrà stipulato l’Atto;</w:t>
      </w:r>
    </w:p>
    <w:p w:rsidR="00891086" w:rsidRPr="00211790" w:rsidRDefault="00891086" w:rsidP="00891086">
      <w:pPr>
        <w:pStyle w:val="Paragrafoelenco"/>
        <w:numPr>
          <w:ilvl w:val="1"/>
          <w:numId w:val="8"/>
        </w:numPr>
        <w:spacing w:after="0" w:line="240" w:lineRule="auto"/>
        <w:jc w:val="both"/>
        <w:rPr>
          <w:rFonts w:asciiTheme="majorHAnsi" w:hAnsiTheme="majorHAnsi"/>
          <w:i/>
          <w:sz w:val="24"/>
          <w:szCs w:val="24"/>
        </w:rPr>
      </w:pPr>
      <w:r w:rsidRPr="00211790">
        <w:rPr>
          <w:rFonts w:asciiTheme="majorHAnsi" w:hAnsiTheme="majorHAnsi"/>
          <w:i/>
          <w:sz w:val="24"/>
          <w:szCs w:val="24"/>
        </w:rPr>
        <w:t>percorso da completarsi, occorrendone le condizioni, entro la data del 31.12.2016;</w:t>
      </w:r>
    </w:p>
    <w:p w:rsidR="00176ADD" w:rsidRDefault="00891086" w:rsidP="00891086">
      <w:pPr>
        <w:pStyle w:val="Paragrafoelenco"/>
        <w:numPr>
          <w:ilvl w:val="0"/>
          <w:numId w:val="8"/>
        </w:numPr>
        <w:spacing w:after="0" w:line="240" w:lineRule="auto"/>
        <w:jc w:val="both"/>
        <w:rPr>
          <w:rFonts w:asciiTheme="majorHAnsi" w:hAnsiTheme="majorHAnsi"/>
          <w:sz w:val="24"/>
          <w:szCs w:val="24"/>
        </w:rPr>
      </w:pPr>
      <w:r w:rsidRPr="00211790">
        <w:rPr>
          <w:rFonts w:asciiTheme="majorHAnsi" w:hAnsiTheme="majorHAnsi"/>
          <w:sz w:val="24"/>
          <w:szCs w:val="24"/>
        </w:rPr>
        <w:t>tenuto conto dell’iter, dato atto che occorre sul tema una preliminare deliberazione del Consiglio Comunale, fondata su un dossier documentale da prodursi, di demandare alla Cooperazione &amp; Rinascita la redazione di ogni documento in ordine al summenzionato deliberato</w:t>
      </w:r>
      <w:r w:rsidR="00176ADD">
        <w:rPr>
          <w:rFonts w:asciiTheme="majorHAnsi" w:hAnsiTheme="majorHAnsi"/>
          <w:sz w:val="24"/>
          <w:szCs w:val="24"/>
        </w:rPr>
        <w:t>.</w:t>
      </w:r>
    </w:p>
    <w:p w:rsidR="00F150D8" w:rsidRPr="00211790" w:rsidRDefault="00F150D8" w:rsidP="00F150D8">
      <w:pPr>
        <w:pStyle w:val="Titolo4"/>
      </w:pPr>
      <w:r w:rsidRPr="00211790">
        <w:t>Delibera Assemblea dei Soci Cooperaz</w:t>
      </w:r>
      <w:r w:rsidR="00033990" w:rsidRPr="00211790">
        <w:t>ione e Sviluppo S.r.l. in Liq. d</w:t>
      </w:r>
      <w:r w:rsidRPr="00211790">
        <w:t xml:space="preserve">el </w:t>
      </w:r>
      <w:r w:rsidR="00033990" w:rsidRPr="00211790">
        <w:t>31.10.2016</w:t>
      </w:r>
    </w:p>
    <w:p w:rsidR="00891086" w:rsidRPr="00211790" w:rsidRDefault="00891086" w:rsidP="003F50BA">
      <w:pPr>
        <w:spacing w:after="0"/>
        <w:jc w:val="both"/>
        <w:rPr>
          <w:rFonts w:asciiTheme="majorHAnsi" w:hAnsiTheme="majorHAnsi"/>
          <w:sz w:val="24"/>
          <w:szCs w:val="24"/>
        </w:rPr>
      </w:pPr>
      <w:r w:rsidRPr="00211790">
        <w:rPr>
          <w:rFonts w:asciiTheme="majorHAnsi" w:hAnsiTheme="majorHAnsi"/>
          <w:sz w:val="24"/>
          <w:szCs w:val="24"/>
        </w:rPr>
        <w:t>L’Assemblea dei Soci della Cooperazione e Sviluppo S.r.l. in Liquidazione ad esercizio provvisorio, acquisendo agli atti la succitata deliberazione nr. 122 del 28.10.2016 della Giunta dell’Ente Comune di Bellizzi, ha constatato che:</w:t>
      </w:r>
    </w:p>
    <w:p w:rsidR="00891086" w:rsidRPr="00211790" w:rsidRDefault="00891086" w:rsidP="003F50BA">
      <w:pPr>
        <w:pStyle w:val="Paragrafoelenco"/>
        <w:numPr>
          <w:ilvl w:val="0"/>
          <w:numId w:val="9"/>
        </w:numPr>
        <w:spacing w:after="0"/>
        <w:jc w:val="both"/>
        <w:rPr>
          <w:rFonts w:asciiTheme="majorHAnsi" w:hAnsiTheme="majorHAnsi"/>
          <w:sz w:val="24"/>
          <w:szCs w:val="24"/>
        </w:rPr>
      </w:pPr>
      <w:r w:rsidRPr="00211790">
        <w:rPr>
          <w:rFonts w:asciiTheme="majorHAnsi" w:hAnsiTheme="majorHAnsi"/>
          <w:sz w:val="24"/>
          <w:szCs w:val="24"/>
        </w:rPr>
        <w:t>la Cooperazione e Sviluppo ha in itinere i procedimenti di cui all’art. 183 ter L.F., avendo acquisito il parare positivo delle direzioni provinciali della Agenzia delle Entrate e dell’Inail;</w:t>
      </w:r>
    </w:p>
    <w:p w:rsidR="00891086" w:rsidRPr="00211790"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la Cooperazione &amp; Rinascita ha realizzato un patrimonio netto ordinario alla data del 31.12.2015 di Euro 27.921,00, a fronte di Euro 10.000,00 di Capitale Sociale e di Euro 17.921,00, per utili netti del periodo agosto 2014-dicembre2015;</w:t>
      </w:r>
    </w:p>
    <w:p w:rsidR="00891086" w:rsidRPr="00211790"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la Cooperazione &amp; Rinascita, in seguito alla costituzione della Società Concessionaria della Terza Sede Farmacia Comunale, ha realizzato un incremento patrimoniale di Euro 300.000,00, a mezzo della messa a gara ed assegnazione del 49% delle quote del capitale Sociale, giusta procedura ad evidenza pubblica;</w:t>
      </w:r>
    </w:p>
    <w:p w:rsidR="00891086" w:rsidRPr="00211790"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la Cooperazione &amp; Rinascita, detentrice del 51% della Società Concessionaria della Terza Sede Farmacia Comunale, incorpora un valore attuale degli utili attesi della durata venticinquennale della concessione, giusti documenti alla basa della medesima procedura;</w:t>
      </w:r>
    </w:p>
    <w:p w:rsidR="00891086" w:rsidRPr="00211790"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 xml:space="preserve">la Cooperazione &amp; Rinascita, </w:t>
      </w:r>
      <w:r w:rsidR="00176ADD">
        <w:rPr>
          <w:rFonts w:asciiTheme="majorHAnsi" w:hAnsiTheme="majorHAnsi"/>
          <w:sz w:val="24"/>
          <w:szCs w:val="24"/>
        </w:rPr>
        <w:t xml:space="preserve">indipendentemente, </w:t>
      </w:r>
      <w:r w:rsidRPr="00211790">
        <w:rPr>
          <w:rFonts w:asciiTheme="majorHAnsi" w:hAnsiTheme="majorHAnsi"/>
          <w:sz w:val="24"/>
          <w:szCs w:val="24"/>
        </w:rPr>
        <w:t>è soggetto in equilibrio economico anche nell’esercizio 2016;</w:t>
      </w:r>
    </w:p>
    <w:p w:rsidR="00176ADD"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 xml:space="preserve">la Cooperazione e Sviluppo con verbale di assemblea dei soci del 22.08.2016 nelle more di eventuali ulteriori riscontri positivi da parte degli enti tributari, erariali e </w:t>
      </w:r>
      <w:r w:rsidRPr="00211790">
        <w:rPr>
          <w:rFonts w:asciiTheme="majorHAnsi" w:hAnsiTheme="majorHAnsi"/>
          <w:sz w:val="24"/>
          <w:szCs w:val="24"/>
        </w:rPr>
        <w:lastRenderedPageBreak/>
        <w:t>previdenziali, ha stabilito di verificare i presupposti di azione risarcitoria verso l’Agenzia delle Entrate</w:t>
      </w:r>
      <w:r w:rsidR="00176ADD">
        <w:rPr>
          <w:rFonts w:asciiTheme="majorHAnsi" w:hAnsiTheme="majorHAnsi"/>
          <w:sz w:val="24"/>
          <w:szCs w:val="24"/>
        </w:rPr>
        <w:t>,</w:t>
      </w:r>
      <w:r w:rsidRPr="00211790">
        <w:rPr>
          <w:rFonts w:asciiTheme="majorHAnsi" w:hAnsiTheme="majorHAnsi"/>
          <w:sz w:val="24"/>
          <w:szCs w:val="24"/>
        </w:rPr>
        <w:t xml:space="preserve"> verso l’Inail</w:t>
      </w:r>
      <w:r w:rsidR="00176ADD">
        <w:rPr>
          <w:rFonts w:asciiTheme="majorHAnsi" w:hAnsiTheme="majorHAnsi"/>
          <w:sz w:val="24"/>
          <w:szCs w:val="24"/>
        </w:rPr>
        <w:t xml:space="preserve"> e verso l’INPS, </w:t>
      </w:r>
      <w:r w:rsidRPr="00211790">
        <w:rPr>
          <w:rFonts w:asciiTheme="majorHAnsi" w:hAnsiTheme="majorHAnsi"/>
          <w:sz w:val="24"/>
          <w:szCs w:val="24"/>
        </w:rPr>
        <w:t>per i tempi non coerenti con il giusto procedimento amministrativo e</w:t>
      </w:r>
      <w:r w:rsidR="00176ADD">
        <w:rPr>
          <w:rFonts w:asciiTheme="majorHAnsi" w:hAnsiTheme="majorHAnsi"/>
          <w:sz w:val="24"/>
          <w:szCs w:val="24"/>
        </w:rPr>
        <w:t xml:space="preserve">d </w:t>
      </w:r>
      <w:r w:rsidRPr="00211790">
        <w:rPr>
          <w:rFonts w:asciiTheme="majorHAnsi" w:hAnsiTheme="majorHAnsi"/>
          <w:sz w:val="24"/>
          <w:szCs w:val="24"/>
        </w:rPr>
        <w:t xml:space="preserve"> ha altresì stabilito di verificare i presupposti di azione di prescrivibilità di parte dei debiti menzionati</w:t>
      </w:r>
      <w:r w:rsidR="00176ADD">
        <w:rPr>
          <w:rFonts w:asciiTheme="majorHAnsi" w:hAnsiTheme="majorHAnsi"/>
          <w:sz w:val="24"/>
          <w:szCs w:val="24"/>
        </w:rPr>
        <w:t>;</w:t>
      </w:r>
    </w:p>
    <w:p w:rsidR="00891086" w:rsidRPr="00211790" w:rsidRDefault="00176ADD" w:rsidP="003F50BA">
      <w:pPr>
        <w:pStyle w:val="Paragrafoelenco"/>
        <w:numPr>
          <w:ilvl w:val="0"/>
          <w:numId w:val="2"/>
        </w:numPr>
        <w:spacing w:after="0" w:line="240" w:lineRule="auto"/>
        <w:jc w:val="both"/>
        <w:rPr>
          <w:rFonts w:asciiTheme="majorHAnsi" w:hAnsiTheme="majorHAnsi"/>
          <w:sz w:val="24"/>
          <w:szCs w:val="24"/>
        </w:rPr>
      </w:pPr>
      <w:r>
        <w:rPr>
          <w:rFonts w:asciiTheme="majorHAnsi" w:hAnsiTheme="majorHAnsi"/>
          <w:sz w:val="24"/>
          <w:szCs w:val="24"/>
        </w:rPr>
        <w:t xml:space="preserve">sempre sulla base della precedente deliberazione la Cooperazione &amp; Sviluppo </w:t>
      </w:r>
      <w:r w:rsidR="00891086" w:rsidRPr="00211790">
        <w:rPr>
          <w:rFonts w:asciiTheme="majorHAnsi" w:hAnsiTheme="majorHAnsi"/>
          <w:sz w:val="24"/>
          <w:szCs w:val="24"/>
        </w:rPr>
        <w:t>ha liquida</w:t>
      </w:r>
      <w:r>
        <w:rPr>
          <w:rFonts w:asciiTheme="majorHAnsi" w:hAnsiTheme="majorHAnsi"/>
          <w:sz w:val="24"/>
          <w:szCs w:val="24"/>
        </w:rPr>
        <w:t>to</w:t>
      </w:r>
      <w:r w:rsidR="00891086" w:rsidRPr="00211790">
        <w:rPr>
          <w:rFonts w:asciiTheme="majorHAnsi" w:hAnsiTheme="majorHAnsi"/>
          <w:sz w:val="24"/>
          <w:szCs w:val="24"/>
        </w:rPr>
        <w:t xml:space="preserve"> il 50% dei debiti verso i </w:t>
      </w:r>
      <w:r>
        <w:rPr>
          <w:rFonts w:asciiTheme="majorHAnsi" w:hAnsiTheme="majorHAnsi"/>
          <w:sz w:val="24"/>
          <w:szCs w:val="24"/>
        </w:rPr>
        <w:t xml:space="preserve">lavoratori ed </w:t>
      </w:r>
      <w:r w:rsidR="00891086" w:rsidRPr="00211790">
        <w:rPr>
          <w:rFonts w:asciiTheme="majorHAnsi" w:hAnsiTheme="majorHAnsi"/>
          <w:sz w:val="24"/>
          <w:szCs w:val="24"/>
        </w:rPr>
        <w:t xml:space="preserve">i </w:t>
      </w:r>
      <w:r>
        <w:rPr>
          <w:rFonts w:asciiTheme="majorHAnsi" w:hAnsiTheme="majorHAnsi"/>
          <w:sz w:val="24"/>
          <w:szCs w:val="24"/>
        </w:rPr>
        <w:t>p</w:t>
      </w:r>
      <w:r w:rsidR="00891086" w:rsidRPr="00211790">
        <w:rPr>
          <w:rFonts w:asciiTheme="majorHAnsi" w:hAnsiTheme="majorHAnsi"/>
          <w:sz w:val="24"/>
          <w:szCs w:val="24"/>
        </w:rPr>
        <w:t xml:space="preserve">rofessionisti; </w:t>
      </w:r>
      <w:r>
        <w:rPr>
          <w:rFonts w:asciiTheme="majorHAnsi" w:hAnsiTheme="majorHAnsi"/>
          <w:sz w:val="24"/>
          <w:szCs w:val="24"/>
        </w:rPr>
        <w:t xml:space="preserve">di </w:t>
      </w:r>
      <w:r w:rsidR="00891086" w:rsidRPr="00211790">
        <w:rPr>
          <w:rFonts w:asciiTheme="majorHAnsi" w:hAnsiTheme="majorHAnsi"/>
          <w:sz w:val="24"/>
          <w:szCs w:val="24"/>
        </w:rPr>
        <w:t>liquidare il 100% dei creditori mercantili con cui è stato sottoscritto accordo transattivo, in ragione dei tempi ampiamente trascorsi;</w:t>
      </w:r>
    </w:p>
    <w:p w:rsidR="00891086" w:rsidRPr="00211790"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il Socio Comune di Bellizzi sul versante patrimoniale ha deliberato l’apporto patrimoniale di Euro 758.967,59;</w:t>
      </w:r>
    </w:p>
    <w:p w:rsidR="00891086" w:rsidRPr="00211790"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le risultanze patrimoniali registrate al 31.12.2015 sono in linea con le previsioni del piano predisposto ed attestato;</w:t>
      </w:r>
    </w:p>
    <w:p w:rsidR="00891086" w:rsidRPr="00211790"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 xml:space="preserve">il D.Lgs n. 175 del 19.08.2016 </w:t>
      </w:r>
      <w:r w:rsidRPr="00176ADD">
        <w:rPr>
          <w:rFonts w:asciiTheme="majorHAnsi" w:hAnsiTheme="majorHAnsi"/>
          <w:i/>
          <w:sz w:val="24"/>
          <w:szCs w:val="24"/>
        </w:rPr>
        <w:t>(T.U. in materia di società a partecipazione pubblica)</w:t>
      </w:r>
      <w:r w:rsidRPr="00211790">
        <w:rPr>
          <w:rFonts w:asciiTheme="majorHAnsi" w:hAnsiTheme="majorHAnsi"/>
          <w:sz w:val="24"/>
          <w:szCs w:val="24"/>
        </w:rPr>
        <w:t xml:space="preserve">, nel disciplinare la materia e nel prevedere precisi schemi societari partecipati dagli EE.LL., </w:t>
      </w:r>
      <w:r w:rsidR="00176ADD">
        <w:rPr>
          <w:rFonts w:asciiTheme="majorHAnsi" w:hAnsiTheme="majorHAnsi"/>
          <w:sz w:val="24"/>
          <w:szCs w:val="24"/>
        </w:rPr>
        <w:t>indirizza al</w:t>
      </w:r>
      <w:r w:rsidRPr="00211790">
        <w:rPr>
          <w:rFonts w:asciiTheme="majorHAnsi" w:hAnsiTheme="majorHAnsi"/>
          <w:sz w:val="24"/>
          <w:szCs w:val="24"/>
        </w:rPr>
        <w:t>l’accorpamento delle società pubbliche, la riduzione dei centri di costo, la capitalizzazione e la dimensione dei soggetti giuridici societari;</w:t>
      </w:r>
    </w:p>
    <w:p w:rsidR="00891086" w:rsidRPr="00211790"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il Decreto Fiscale (193/2016), collegato alla Legge di Stabilità 2017 “</w:t>
      </w:r>
      <w:r w:rsidRPr="00176ADD">
        <w:rPr>
          <w:rFonts w:asciiTheme="majorHAnsi" w:hAnsiTheme="majorHAnsi"/>
          <w:i/>
          <w:sz w:val="24"/>
          <w:szCs w:val="24"/>
        </w:rPr>
        <w:t>Disposizioni urgenti in materia fiscale e per il finanziamento di esigenze indifferibili</w:t>
      </w:r>
      <w:r w:rsidRPr="00211790">
        <w:rPr>
          <w:rFonts w:asciiTheme="majorHAnsi" w:hAnsiTheme="majorHAnsi"/>
          <w:sz w:val="24"/>
          <w:szCs w:val="24"/>
        </w:rPr>
        <w:t>”, in tema di risoluzione delle posizioni debitorie nei confronti dell’Agente della Riscossione (volountary discolsure), Articolo 6, prevede condizioni di rientro debitorio (</w:t>
      </w:r>
      <w:r w:rsidRPr="00176ADD">
        <w:rPr>
          <w:rFonts w:asciiTheme="majorHAnsi" w:hAnsiTheme="majorHAnsi"/>
          <w:i/>
          <w:sz w:val="24"/>
          <w:szCs w:val="24"/>
        </w:rPr>
        <w:t>azzeramento di interessi moratori e sanzioni</w:t>
      </w:r>
      <w:r w:rsidRPr="00211790">
        <w:rPr>
          <w:rFonts w:asciiTheme="majorHAnsi" w:hAnsiTheme="majorHAnsi"/>
          <w:sz w:val="24"/>
          <w:szCs w:val="24"/>
        </w:rPr>
        <w:t>,) migliorative dei limiti di cui all’art. 182-ter L.F. e relative circolari;</w:t>
      </w:r>
    </w:p>
    <w:p w:rsidR="00891086" w:rsidRPr="00211790"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le lungaggini dei summenzionati iter determinano la utilità di attuare indirizzi strategici alternativi e migliorativi;</w:t>
      </w:r>
    </w:p>
    <w:p w:rsidR="00891086" w:rsidRPr="00211790" w:rsidRDefault="00891086" w:rsidP="003F50BA">
      <w:pPr>
        <w:spacing w:after="0"/>
        <w:jc w:val="both"/>
        <w:rPr>
          <w:rFonts w:asciiTheme="majorHAnsi" w:hAnsiTheme="majorHAnsi"/>
          <w:sz w:val="24"/>
          <w:szCs w:val="24"/>
        </w:rPr>
      </w:pPr>
      <w:r w:rsidRPr="00211790">
        <w:rPr>
          <w:rFonts w:asciiTheme="majorHAnsi" w:hAnsiTheme="majorHAnsi"/>
          <w:sz w:val="24"/>
          <w:szCs w:val="24"/>
        </w:rPr>
        <w:t>Su tale insieme di evidenze, l’Assemblea dei Soci ha valutato che:</w:t>
      </w:r>
    </w:p>
    <w:p w:rsidR="00891086" w:rsidRPr="00211790"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è necessario comunque dare seguito alle precedenti deliberazioni in ordine alla rimozione dello stato liquidatorio della Cooperazione e Sviluppo, da effettuarsi a compimento del ripristino monetario del patrimonio netto;</w:t>
      </w:r>
    </w:p>
    <w:p w:rsidR="00891086" w:rsidRPr="00211790" w:rsidRDefault="00891086" w:rsidP="003F50BA">
      <w:pPr>
        <w:pStyle w:val="Paragrafoelenco"/>
        <w:numPr>
          <w:ilvl w:val="0"/>
          <w:numId w:val="2"/>
        </w:numPr>
        <w:spacing w:after="0" w:line="240" w:lineRule="auto"/>
        <w:jc w:val="both"/>
        <w:rPr>
          <w:rFonts w:asciiTheme="majorHAnsi" w:hAnsiTheme="majorHAnsi"/>
          <w:sz w:val="24"/>
          <w:szCs w:val="24"/>
        </w:rPr>
      </w:pPr>
      <w:r w:rsidRPr="00211790">
        <w:rPr>
          <w:rFonts w:asciiTheme="majorHAnsi" w:hAnsiTheme="majorHAnsi"/>
          <w:sz w:val="24"/>
          <w:szCs w:val="24"/>
        </w:rPr>
        <w:t>l’attuazione di un progetto di fusione per incorporazione, consentirebbe nell’insieme:</w:t>
      </w:r>
    </w:p>
    <w:p w:rsidR="00891086" w:rsidRPr="00211790" w:rsidRDefault="00891086" w:rsidP="003F50BA">
      <w:pPr>
        <w:pStyle w:val="Paragrafoelenco"/>
        <w:numPr>
          <w:ilvl w:val="1"/>
          <w:numId w:val="2"/>
        </w:numPr>
        <w:spacing w:after="0" w:line="240" w:lineRule="auto"/>
        <w:jc w:val="both"/>
        <w:rPr>
          <w:rFonts w:asciiTheme="majorHAnsi" w:hAnsiTheme="majorHAnsi"/>
          <w:i/>
          <w:sz w:val="24"/>
          <w:szCs w:val="24"/>
        </w:rPr>
      </w:pPr>
      <w:r w:rsidRPr="00211790">
        <w:rPr>
          <w:rFonts w:asciiTheme="majorHAnsi" w:hAnsiTheme="majorHAnsi"/>
          <w:i/>
          <w:sz w:val="24"/>
          <w:szCs w:val="24"/>
        </w:rPr>
        <w:t>di ridurre il numero delle società pubbliche, in coerenza con il citato D.Lgs. 175/2016;</w:t>
      </w:r>
    </w:p>
    <w:p w:rsidR="00891086" w:rsidRPr="00211790" w:rsidRDefault="00891086" w:rsidP="003F50BA">
      <w:pPr>
        <w:pStyle w:val="Paragrafoelenco"/>
        <w:numPr>
          <w:ilvl w:val="1"/>
          <w:numId w:val="2"/>
        </w:numPr>
        <w:spacing w:after="0" w:line="240" w:lineRule="auto"/>
        <w:jc w:val="both"/>
        <w:rPr>
          <w:rFonts w:asciiTheme="majorHAnsi" w:hAnsiTheme="majorHAnsi"/>
          <w:i/>
          <w:sz w:val="24"/>
          <w:szCs w:val="24"/>
        </w:rPr>
      </w:pPr>
      <w:r w:rsidRPr="00211790">
        <w:rPr>
          <w:rFonts w:asciiTheme="majorHAnsi" w:hAnsiTheme="majorHAnsi"/>
          <w:i/>
          <w:sz w:val="24"/>
          <w:szCs w:val="24"/>
        </w:rPr>
        <w:t>di determinare un incremento di valore di capitalizzazione della Società;</w:t>
      </w:r>
    </w:p>
    <w:p w:rsidR="00891086" w:rsidRPr="00211790" w:rsidRDefault="00891086" w:rsidP="003F50BA">
      <w:pPr>
        <w:pStyle w:val="Paragrafoelenco"/>
        <w:numPr>
          <w:ilvl w:val="1"/>
          <w:numId w:val="2"/>
        </w:numPr>
        <w:spacing w:after="0" w:line="240" w:lineRule="auto"/>
        <w:jc w:val="both"/>
        <w:rPr>
          <w:rFonts w:asciiTheme="majorHAnsi" w:hAnsiTheme="majorHAnsi"/>
          <w:i/>
          <w:sz w:val="24"/>
          <w:szCs w:val="24"/>
        </w:rPr>
      </w:pPr>
      <w:r w:rsidRPr="00211790">
        <w:rPr>
          <w:rFonts w:asciiTheme="majorHAnsi" w:hAnsiTheme="majorHAnsi"/>
          <w:i/>
          <w:sz w:val="24"/>
          <w:szCs w:val="24"/>
        </w:rPr>
        <w:t>di creare, attraverso la rimozione fattuale dello stato liquidatorio e la connessa attuazione di un esercizio ordinario in luogo dell’attuale provvisorio, condizioni di stabilità nel medio termine del soggetto partecipato, potendo pertanto questi erogare servizi pubblici a condizioni di sempre crescente efficienza e strutturazione</w:t>
      </w:r>
      <w:r w:rsidR="003F50BA" w:rsidRPr="00211790">
        <w:rPr>
          <w:rFonts w:asciiTheme="majorHAnsi" w:hAnsiTheme="majorHAnsi"/>
          <w:i/>
          <w:sz w:val="24"/>
          <w:szCs w:val="24"/>
        </w:rPr>
        <w:t>.</w:t>
      </w:r>
    </w:p>
    <w:p w:rsidR="00891086" w:rsidRPr="00211790" w:rsidRDefault="00891086" w:rsidP="003F50BA">
      <w:pPr>
        <w:spacing w:after="0"/>
        <w:jc w:val="both"/>
        <w:rPr>
          <w:rFonts w:asciiTheme="majorHAnsi" w:hAnsiTheme="majorHAnsi"/>
          <w:sz w:val="24"/>
          <w:szCs w:val="24"/>
        </w:rPr>
      </w:pPr>
      <w:r w:rsidRPr="00211790">
        <w:rPr>
          <w:rFonts w:asciiTheme="majorHAnsi" w:hAnsiTheme="majorHAnsi"/>
          <w:sz w:val="24"/>
          <w:szCs w:val="24"/>
        </w:rPr>
        <w:t>Dati i predetti fatti e le menzionate evidenze, l’Assemblea dei Soci ha deliberato di avviare la redazione di un progetto di fusione, da approvarsi nelle forme di rito, da svilupparsi entro i seguenti termini:</w:t>
      </w:r>
    </w:p>
    <w:p w:rsidR="00891086" w:rsidRPr="00211790" w:rsidRDefault="00891086" w:rsidP="003F50BA">
      <w:pPr>
        <w:pStyle w:val="Paragrafoelenco"/>
        <w:numPr>
          <w:ilvl w:val="0"/>
          <w:numId w:val="4"/>
        </w:numPr>
        <w:spacing w:after="0" w:line="240" w:lineRule="auto"/>
        <w:jc w:val="both"/>
        <w:rPr>
          <w:rFonts w:asciiTheme="majorHAnsi" w:hAnsiTheme="majorHAnsi"/>
          <w:sz w:val="24"/>
          <w:szCs w:val="24"/>
        </w:rPr>
      </w:pPr>
      <w:r w:rsidRPr="00211790">
        <w:rPr>
          <w:rFonts w:asciiTheme="majorHAnsi" w:hAnsiTheme="majorHAnsi"/>
          <w:sz w:val="24"/>
          <w:szCs w:val="24"/>
        </w:rPr>
        <w:t>unica società in Cooperazione &amp; Rinascita S.r.l.;</w:t>
      </w:r>
    </w:p>
    <w:p w:rsidR="00891086" w:rsidRPr="00211790" w:rsidRDefault="00891086" w:rsidP="003F50BA">
      <w:pPr>
        <w:pStyle w:val="Paragrafoelenco"/>
        <w:numPr>
          <w:ilvl w:val="0"/>
          <w:numId w:val="30"/>
        </w:numPr>
        <w:spacing w:after="0" w:line="240" w:lineRule="auto"/>
        <w:jc w:val="both"/>
        <w:rPr>
          <w:rFonts w:asciiTheme="majorHAnsi" w:hAnsiTheme="majorHAnsi"/>
          <w:sz w:val="24"/>
          <w:szCs w:val="24"/>
        </w:rPr>
      </w:pPr>
      <w:r w:rsidRPr="00211790">
        <w:rPr>
          <w:rFonts w:asciiTheme="majorHAnsi" w:hAnsiTheme="majorHAnsi"/>
          <w:sz w:val="24"/>
          <w:szCs w:val="24"/>
        </w:rPr>
        <w:t>rimozione fattuale dello stato liquidatorio con esercizio provvisorio, transitando quindi all’esercizio ordinario;</w:t>
      </w:r>
    </w:p>
    <w:p w:rsidR="00891086" w:rsidRPr="00211790" w:rsidRDefault="00891086" w:rsidP="003F50BA">
      <w:pPr>
        <w:pStyle w:val="Paragrafoelenco"/>
        <w:numPr>
          <w:ilvl w:val="0"/>
          <w:numId w:val="30"/>
        </w:numPr>
        <w:spacing w:after="0" w:line="240" w:lineRule="auto"/>
        <w:jc w:val="both"/>
        <w:rPr>
          <w:rFonts w:asciiTheme="majorHAnsi" w:hAnsiTheme="majorHAnsi"/>
          <w:sz w:val="24"/>
          <w:szCs w:val="24"/>
        </w:rPr>
      </w:pPr>
      <w:r w:rsidRPr="00211790">
        <w:rPr>
          <w:rFonts w:asciiTheme="majorHAnsi" w:hAnsiTheme="majorHAnsi"/>
          <w:sz w:val="24"/>
          <w:szCs w:val="24"/>
        </w:rPr>
        <w:t>adozione di un unico e nuovo statuto, sulla scorta di quello vigente in Cooperazione &amp; Rinascita S.r.l , che contempli le prescrizioni del  T.U. ex D.Lgs. 175/2016;</w:t>
      </w:r>
    </w:p>
    <w:p w:rsidR="00891086" w:rsidRPr="00211790" w:rsidRDefault="00891086" w:rsidP="003F50BA">
      <w:pPr>
        <w:pStyle w:val="Paragrafoelenco"/>
        <w:numPr>
          <w:ilvl w:val="0"/>
          <w:numId w:val="30"/>
        </w:numPr>
        <w:spacing w:after="0" w:line="240" w:lineRule="auto"/>
        <w:jc w:val="both"/>
        <w:rPr>
          <w:rFonts w:asciiTheme="majorHAnsi" w:hAnsiTheme="majorHAnsi"/>
          <w:sz w:val="24"/>
          <w:szCs w:val="24"/>
        </w:rPr>
      </w:pPr>
      <w:r w:rsidRPr="00211790">
        <w:rPr>
          <w:rFonts w:asciiTheme="majorHAnsi" w:hAnsiTheme="majorHAnsi"/>
          <w:sz w:val="24"/>
          <w:szCs w:val="24"/>
        </w:rPr>
        <w:lastRenderedPageBreak/>
        <w:t>effetti economici a partire dal primo giorno dell’esercizio entro cui verrà stipulato l’Atto;</w:t>
      </w:r>
    </w:p>
    <w:p w:rsidR="00891086" w:rsidRPr="00211790" w:rsidRDefault="00891086" w:rsidP="003F50BA">
      <w:pPr>
        <w:pStyle w:val="Paragrafoelenco"/>
        <w:numPr>
          <w:ilvl w:val="0"/>
          <w:numId w:val="30"/>
        </w:numPr>
        <w:spacing w:after="0" w:line="240" w:lineRule="auto"/>
        <w:rPr>
          <w:rFonts w:asciiTheme="majorHAnsi" w:hAnsiTheme="majorHAnsi"/>
          <w:sz w:val="24"/>
          <w:szCs w:val="24"/>
        </w:rPr>
      </w:pPr>
      <w:r w:rsidRPr="00211790">
        <w:rPr>
          <w:rFonts w:asciiTheme="majorHAnsi" w:hAnsiTheme="majorHAnsi"/>
          <w:sz w:val="24"/>
          <w:szCs w:val="24"/>
        </w:rPr>
        <w:t>percorso da completarsi, occorendone le condizioni, entro la data del 31.12.2016</w:t>
      </w:r>
      <w:r w:rsidR="003F50BA" w:rsidRPr="00211790">
        <w:rPr>
          <w:rFonts w:asciiTheme="majorHAnsi" w:hAnsiTheme="majorHAnsi"/>
          <w:sz w:val="24"/>
          <w:szCs w:val="24"/>
        </w:rPr>
        <w:t>.</w:t>
      </w:r>
    </w:p>
    <w:p w:rsidR="00176ADD" w:rsidRDefault="00891086" w:rsidP="003F50BA">
      <w:pPr>
        <w:spacing w:after="0"/>
        <w:jc w:val="both"/>
        <w:rPr>
          <w:rFonts w:asciiTheme="majorHAnsi" w:hAnsiTheme="majorHAnsi"/>
          <w:sz w:val="24"/>
          <w:szCs w:val="24"/>
        </w:rPr>
      </w:pPr>
      <w:r w:rsidRPr="00211790">
        <w:rPr>
          <w:rFonts w:asciiTheme="majorHAnsi" w:hAnsiTheme="majorHAnsi"/>
          <w:sz w:val="24"/>
          <w:szCs w:val="24"/>
        </w:rPr>
        <w:t>L’Assemblea, infine, ha deliberato di demandare alla Cooperazione &amp; Rinascita la redazione di ogni documento in ordine al summenzionato deliberato, entro la data del 07.11.2016</w:t>
      </w:r>
      <w:r w:rsidR="00176ADD">
        <w:rPr>
          <w:rFonts w:asciiTheme="majorHAnsi" w:hAnsiTheme="majorHAnsi"/>
          <w:sz w:val="24"/>
          <w:szCs w:val="24"/>
        </w:rPr>
        <w:t>.</w:t>
      </w:r>
    </w:p>
    <w:p w:rsidR="00F150D8" w:rsidRPr="00211790" w:rsidRDefault="00F150D8" w:rsidP="00F150D8">
      <w:pPr>
        <w:pStyle w:val="Titolo4"/>
      </w:pPr>
      <w:r w:rsidRPr="00211790">
        <w:t>Delibera Assemblea dei Soci Cooperazione &amp; Rinascita S.r.l.</w:t>
      </w:r>
      <w:r w:rsidR="00033990" w:rsidRPr="00211790">
        <w:t xml:space="preserve"> del 31.10.2016</w:t>
      </w:r>
    </w:p>
    <w:p w:rsidR="00891086" w:rsidRPr="00211790" w:rsidRDefault="00891086" w:rsidP="003F50BA">
      <w:pPr>
        <w:spacing w:after="0"/>
        <w:jc w:val="both"/>
        <w:rPr>
          <w:rFonts w:asciiTheme="majorHAnsi" w:hAnsiTheme="majorHAnsi"/>
          <w:i/>
          <w:sz w:val="20"/>
          <w:szCs w:val="20"/>
        </w:rPr>
      </w:pPr>
      <w:r w:rsidRPr="00211790">
        <w:rPr>
          <w:rFonts w:asciiTheme="majorHAnsi" w:hAnsiTheme="majorHAnsi"/>
          <w:sz w:val="24"/>
          <w:szCs w:val="24"/>
        </w:rPr>
        <w:t>L’Assemblea dei Soci della Cooperazione &amp; Rinascita S.r.l., ha acquisito agli atti la succitat</w:t>
      </w:r>
      <w:r w:rsidR="00176ADD">
        <w:rPr>
          <w:rFonts w:asciiTheme="majorHAnsi" w:hAnsiTheme="majorHAnsi"/>
          <w:sz w:val="24"/>
          <w:szCs w:val="24"/>
        </w:rPr>
        <w:t>e</w:t>
      </w:r>
      <w:r w:rsidRPr="00211790">
        <w:rPr>
          <w:rFonts w:asciiTheme="majorHAnsi" w:hAnsiTheme="majorHAnsi"/>
          <w:sz w:val="24"/>
          <w:szCs w:val="24"/>
        </w:rPr>
        <w:t xml:space="preserve"> deliberazion</w:t>
      </w:r>
      <w:r w:rsidR="00176ADD">
        <w:rPr>
          <w:rFonts w:asciiTheme="majorHAnsi" w:hAnsiTheme="majorHAnsi"/>
          <w:sz w:val="24"/>
          <w:szCs w:val="24"/>
        </w:rPr>
        <w:t>i</w:t>
      </w:r>
      <w:r w:rsidRPr="00211790">
        <w:rPr>
          <w:rFonts w:asciiTheme="majorHAnsi" w:hAnsiTheme="majorHAnsi"/>
          <w:sz w:val="24"/>
          <w:szCs w:val="24"/>
        </w:rPr>
        <w:t xml:space="preserve"> nr. 122 del 28.10.2016 della Giunta dell’Ente Comune di Bellizzi e dell’Assemblea dei Soci della controllante, </w:t>
      </w:r>
      <w:r w:rsidR="009906E7" w:rsidRPr="00211790">
        <w:rPr>
          <w:rFonts w:asciiTheme="majorHAnsi" w:hAnsiTheme="majorHAnsi"/>
          <w:sz w:val="24"/>
          <w:szCs w:val="24"/>
        </w:rPr>
        <w:t xml:space="preserve">valutando in prima </w:t>
      </w:r>
      <w:r w:rsidR="00176ADD">
        <w:rPr>
          <w:rFonts w:asciiTheme="majorHAnsi" w:hAnsiTheme="majorHAnsi"/>
          <w:sz w:val="24"/>
          <w:szCs w:val="24"/>
        </w:rPr>
        <w:t xml:space="preserve">analisi </w:t>
      </w:r>
      <w:r w:rsidR="009906E7" w:rsidRPr="00211790">
        <w:rPr>
          <w:rFonts w:asciiTheme="majorHAnsi" w:hAnsiTheme="majorHAnsi"/>
          <w:sz w:val="24"/>
          <w:szCs w:val="24"/>
        </w:rPr>
        <w:t>il relativo quadro normativo (</w:t>
      </w:r>
      <w:r w:rsidRPr="00211790">
        <w:rPr>
          <w:rFonts w:asciiTheme="majorHAnsi" w:hAnsiTheme="majorHAnsi"/>
          <w:i/>
          <w:sz w:val="20"/>
          <w:szCs w:val="20"/>
        </w:rPr>
        <w:t>Articoli dal 2501 al 2505-quater del codice civile</w:t>
      </w:r>
      <w:r w:rsidR="009906E7" w:rsidRPr="00211790">
        <w:rPr>
          <w:rFonts w:asciiTheme="majorHAnsi" w:hAnsiTheme="majorHAnsi"/>
          <w:i/>
          <w:sz w:val="20"/>
          <w:szCs w:val="20"/>
        </w:rPr>
        <w:t xml:space="preserve">, </w:t>
      </w:r>
      <w:r w:rsidRPr="00211790">
        <w:rPr>
          <w:rFonts w:asciiTheme="majorHAnsi" w:hAnsiTheme="majorHAnsi"/>
          <w:i/>
          <w:sz w:val="20"/>
          <w:szCs w:val="20"/>
        </w:rPr>
        <w:t>Principio contabile OIC n. 4</w:t>
      </w:r>
      <w:r w:rsidR="009906E7" w:rsidRPr="00211790">
        <w:rPr>
          <w:rFonts w:asciiTheme="majorHAnsi" w:hAnsiTheme="majorHAnsi"/>
          <w:i/>
          <w:sz w:val="20"/>
          <w:szCs w:val="20"/>
        </w:rPr>
        <w:t xml:space="preserve">, </w:t>
      </w:r>
      <w:r w:rsidRPr="00211790">
        <w:rPr>
          <w:rFonts w:asciiTheme="majorHAnsi" w:hAnsiTheme="majorHAnsi"/>
          <w:i/>
          <w:sz w:val="20"/>
          <w:szCs w:val="20"/>
        </w:rPr>
        <w:t>IFRS 3 (IAS) per business combination;</w:t>
      </w:r>
      <w:r w:rsidR="009906E7" w:rsidRPr="00211790">
        <w:rPr>
          <w:rFonts w:asciiTheme="majorHAnsi" w:hAnsiTheme="majorHAnsi"/>
          <w:i/>
          <w:sz w:val="20"/>
          <w:szCs w:val="20"/>
        </w:rPr>
        <w:t xml:space="preserve">, </w:t>
      </w:r>
      <w:r w:rsidRPr="00211790">
        <w:rPr>
          <w:rFonts w:asciiTheme="majorHAnsi" w:hAnsiTheme="majorHAnsi"/>
          <w:i/>
          <w:sz w:val="20"/>
          <w:szCs w:val="20"/>
        </w:rPr>
        <w:t>Articolo 172 TUIR (DPR 917/1986),</w:t>
      </w:r>
      <w:r w:rsidR="009906E7" w:rsidRPr="00211790">
        <w:rPr>
          <w:rFonts w:asciiTheme="majorHAnsi" w:hAnsiTheme="majorHAnsi"/>
          <w:i/>
          <w:sz w:val="20"/>
          <w:szCs w:val="20"/>
        </w:rPr>
        <w:t xml:space="preserve"> </w:t>
      </w:r>
      <w:r w:rsidRPr="00211790">
        <w:rPr>
          <w:rFonts w:asciiTheme="majorHAnsi" w:hAnsiTheme="majorHAnsi"/>
          <w:i/>
          <w:sz w:val="20"/>
          <w:szCs w:val="20"/>
        </w:rPr>
        <w:tab/>
        <w:t>Articolo 37-bis DPR 600/1973 ed Articolo 2, II</w:t>
      </w:r>
      <w:r w:rsidR="009906E7" w:rsidRPr="00211790">
        <w:rPr>
          <w:rFonts w:asciiTheme="majorHAnsi" w:hAnsiTheme="majorHAnsi"/>
          <w:i/>
          <w:sz w:val="20"/>
          <w:szCs w:val="20"/>
        </w:rPr>
        <w:t>° comma lettera f) DPR 633/1972</w:t>
      </w:r>
      <w:r w:rsidR="009906E7" w:rsidRPr="00211790">
        <w:rPr>
          <w:rFonts w:asciiTheme="majorHAnsi" w:hAnsiTheme="majorHAnsi"/>
          <w:sz w:val="24"/>
          <w:szCs w:val="24"/>
        </w:rPr>
        <w:t>), individua</w:t>
      </w:r>
      <w:r w:rsidR="00176ADD">
        <w:rPr>
          <w:rFonts w:asciiTheme="majorHAnsi" w:hAnsiTheme="majorHAnsi"/>
          <w:sz w:val="24"/>
          <w:szCs w:val="24"/>
        </w:rPr>
        <w:t>nd</w:t>
      </w:r>
      <w:r w:rsidR="009906E7" w:rsidRPr="00211790">
        <w:rPr>
          <w:rFonts w:asciiTheme="majorHAnsi" w:hAnsiTheme="majorHAnsi"/>
          <w:sz w:val="24"/>
          <w:szCs w:val="24"/>
        </w:rPr>
        <w:t>o i seguenti documenti da redigersi:</w:t>
      </w:r>
    </w:p>
    <w:p w:rsidR="00891086" w:rsidRPr="00211790" w:rsidRDefault="00891086" w:rsidP="003F50BA">
      <w:pPr>
        <w:pStyle w:val="Paragrafoelenco"/>
        <w:numPr>
          <w:ilvl w:val="0"/>
          <w:numId w:val="10"/>
        </w:numPr>
        <w:spacing w:after="0" w:line="360" w:lineRule="auto"/>
        <w:jc w:val="both"/>
        <w:rPr>
          <w:rFonts w:asciiTheme="majorHAnsi" w:hAnsiTheme="majorHAnsi"/>
          <w:i/>
          <w:sz w:val="20"/>
          <w:szCs w:val="20"/>
        </w:rPr>
      </w:pPr>
      <w:r w:rsidRPr="00211790">
        <w:rPr>
          <w:rFonts w:asciiTheme="majorHAnsi" w:hAnsiTheme="majorHAnsi"/>
          <w:i/>
          <w:sz w:val="20"/>
          <w:szCs w:val="20"/>
        </w:rPr>
        <w:t>Progetto di fusione,</w:t>
      </w:r>
    </w:p>
    <w:p w:rsidR="00891086" w:rsidRPr="00211790" w:rsidRDefault="00891086" w:rsidP="003F50BA">
      <w:pPr>
        <w:pStyle w:val="Paragrafoelenco"/>
        <w:numPr>
          <w:ilvl w:val="0"/>
          <w:numId w:val="10"/>
        </w:numPr>
        <w:spacing w:after="0" w:line="360" w:lineRule="auto"/>
        <w:jc w:val="both"/>
        <w:rPr>
          <w:rFonts w:asciiTheme="majorHAnsi" w:hAnsiTheme="majorHAnsi"/>
          <w:i/>
          <w:sz w:val="20"/>
          <w:szCs w:val="20"/>
        </w:rPr>
      </w:pPr>
      <w:r w:rsidRPr="00211790">
        <w:rPr>
          <w:rFonts w:asciiTheme="majorHAnsi" w:hAnsiTheme="majorHAnsi"/>
          <w:i/>
          <w:sz w:val="20"/>
          <w:szCs w:val="20"/>
        </w:rPr>
        <w:t>Situazione patrimoniale delle società partecipanti,</w:t>
      </w:r>
    </w:p>
    <w:p w:rsidR="00891086" w:rsidRPr="00211790" w:rsidRDefault="00891086" w:rsidP="003F50BA">
      <w:pPr>
        <w:pStyle w:val="Paragrafoelenco"/>
        <w:numPr>
          <w:ilvl w:val="0"/>
          <w:numId w:val="10"/>
        </w:numPr>
        <w:spacing w:after="0" w:line="360" w:lineRule="auto"/>
        <w:jc w:val="both"/>
        <w:rPr>
          <w:rFonts w:asciiTheme="majorHAnsi" w:hAnsiTheme="majorHAnsi"/>
          <w:i/>
          <w:sz w:val="20"/>
          <w:szCs w:val="20"/>
        </w:rPr>
      </w:pPr>
      <w:r w:rsidRPr="00211790">
        <w:rPr>
          <w:rFonts w:asciiTheme="majorHAnsi" w:hAnsiTheme="majorHAnsi"/>
          <w:i/>
          <w:sz w:val="20"/>
          <w:szCs w:val="20"/>
        </w:rPr>
        <w:t>Decisione di fusione,</w:t>
      </w:r>
    </w:p>
    <w:p w:rsidR="00891086" w:rsidRPr="00211790" w:rsidRDefault="00891086" w:rsidP="003F50BA">
      <w:pPr>
        <w:pStyle w:val="Paragrafoelenco"/>
        <w:numPr>
          <w:ilvl w:val="0"/>
          <w:numId w:val="10"/>
        </w:numPr>
        <w:spacing w:after="0" w:line="360" w:lineRule="auto"/>
        <w:jc w:val="both"/>
        <w:rPr>
          <w:rFonts w:asciiTheme="majorHAnsi" w:hAnsiTheme="majorHAnsi"/>
          <w:i/>
          <w:sz w:val="20"/>
          <w:szCs w:val="20"/>
        </w:rPr>
      </w:pPr>
      <w:r w:rsidRPr="00211790">
        <w:rPr>
          <w:rFonts w:asciiTheme="majorHAnsi" w:hAnsiTheme="majorHAnsi"/>
          <w:i/>
          <w:sz w:val="20"/>
          <w:szCs w:val="20"/>
        </w:rPr>
        <w:t>Atto di fusione.</w:t>
      </w:r>
    </w:p>
    <w:p w:rsidR="009906E7" w:rsidRPr="00211790" w:rsidRDefault="009906E7" w:rsidP="003F50BA">
      <w:pPr>
        <w:spacing w:after="0"/>
        <w:jc w:val="both"/>
        <w:rPr>
          <w:rFonts w:asciiTheme="majorHAnsi" w:hAnsiTheme="majorHAnsi"/>
          <w:sz w:val="24"/>
          <w:szCs w:val="24"/>
        </w:rPr>
      </w:pPr>
      <w:r w:rsidRPr="00211790">
        <w:rPr>
          <w:rFonts w:asciiTheme="majorHAnsi" w:hAnsiTheme="majorHAnsi"/>
          <w:sz w:val="24"/>
          <w:szCs w:val="24"/>
        </w:rPr>
        <w:t>La Cooperazione &amp; Rinascita, pur in costanza di applicazione di procedura semplificata, in ragione della natura pubblica delle società interessate dalla fusione, ha proposto di redigere comunque i</w:t>
      </w:r>
      <w:r w:rsidR="00176ADD">
        <w:rPr>
          <w:rFonts w:asciiTheme="majorHAnsi" w:hAnsiTheme="majorHAnsi"/>
          <w:sz w:val="24"/>
          <w:szCs w:val="24"/>
        </w:rPr>
        <w:t>l</w:t>
      </w:r>
      <w:r w:rsidRPr="00211790">
        <w:rPr>
          <w:rFonts w:asciiTheme="majorHAnsi" w:hAnsiTheme="majorHAnsi"/>
          <w:sz w:val="24"/>
          <w:szCs w:val="24"/>
        </w:rPr>
        <w:t xml:space="preserve"> seguent</w:t>
      </w:r>
      <w:r w:rsidR="00176ADD">
        <w:rPr>
          <w:rFonts w:asciiTheme="majorHAnsi" w:hAnsiTheme="majorHAnsi"/>
          <w:sz w:val="24"/>
          <w:szCs w:val="24"/>
        </w:rPr>
        <w:t>e</w:t>
      </w:r>
      <w:r w:rsidRPr="00211790">
        <w:rPr>
          <w:rFonts w:asciiTheme="majorHAnsi" w:hAnsiTheme="majorHAnsi"/>
          <w:sz w:val="24"/>
          <w:szCs w:val="24"/>
        </w:rPr>
        <w:t xml:space="preserve"> document</w:t>
      </w:r>
      <w:r w:rsidR="00176ADD">
        <w:rPr>
          <w:rFonts w:asciiTheme="majorHAnsi" w:hAnsiTheme="majorHAnsi"/>
          <w:sz w:val="24"/>
          <w:szCs w:val="24"/>
        </w:rPr>
        <w:t>o</w:t>
      </w:r>
      <w:r w:rsidRPr="00211790">
        <w:rPr>
          <w:rFonts w:asciiTheme="majorHAnsi" w:hAnsiTheme="majorHAnsi"/>
          <w:sz w:val="24"/>
          <w:szCs w:val="24"/>
        </w:rPr>
        <w:t>:</w:t>
      </w:r>
    </w:p>
    <w:p w:rsidR="009906E7" w:rsidRPr="00AE492F" w:rsidRDefault="009906E7" w:rsidP="00AE492F">
      <w:pPr>
        <w:pStyle w:val="Paragrafoelenco"/>
        <w:numPr>
          <w:ilvl w:val="0"/>
          <w:numId w:val="10"/>
        </w:numPr>
        <w:spacing w:after="0" w:line="360" w:lineRule="auto"/>
        <w:jc w:val="both"/>
        <w:rPr>
          <w:rFonts w:asciiTheme="majorHAnsi" w:hAnsiTheme="majorHAnsi"/>
          <w:i/>
          <w:sz w:val="20"/>
          <w:szCs w:val="20"/>
        </w:rPr>
      </w:pPr>
      <w:r w:rsidRPr="00211790">
        <w:rPr>
          <w:rFonts w:asciiTheme="majorHAnsi" w:hAnsiTheme="majorHAnsi"/>
          <w:i/>
          <w:sz w:val="20"/>
          <w:szCs w:val="20"/>
        </w:rPr>
        <w:t>Relaz</w:t>
      </w:r>
      <w:r w:rsidR="003F50BA" w:rsidRPr="00211790">
        <w:rPr>
          <w:rFonts w:asciiTheme="majorHAnsi" w:hAnsiTheme="majorHAnsi"/>
          <w:i/>
          <w:sz w:val="20"/>
          <w:szCs w:val="20"/>
        </w:rPr>
        <w:t>ione dell’Organo Amministrativo. L’Organo Amministrativo delle due Società, redigerà una Relazione di accompagnamento alla operazione, che consterà di una analisi consuntiva e previsionale dei trend industriali, economici, finanziari e patrimoniali</w:t>
      </w:r>
      <w:r w:rsidR="00AE492F">
        <w:rPr>
          <w:rFonts w:asciiTheme="majorHAnsi" w:hAnsiTheme="majorHAnsi"/>
          <w:i/>
          <w:sz w:val="20"/>
          <w:szCs w:val="20"/>
        </w:rPr>
        <w:t xml:space="preserve"> e di</w:t>
      </w:r>
      <w:r w:rsidR="003F50BA" w:rsidRPr="00AE492F">
        <w:rPr>
          <w:rFonts w:asciiTheme="majorHAnsi" w:hAnsiTheme="majorHAnsi"/>
          <w:i/>
          <w:sz w:val="20"/>
          <w:szCs w:val="20"/>
        </w:rPr>
        <w:t xml:space="preserve"> valutazione economica delle poste patrimoniali, con due diligence sui valori c</w:t>
      </w:r>
      <w:r w:rsidR="00AE492F">
        <w:rPr>
          <w:rFonts w:asciiTheme="majorHAnsi" w:hAnsiTheme="majorHAnsi"/>
          <w:i/>
          <w:sz w:val="20"/>
          <w:szCs w:val="20"/>
        </w:rPr>
        <w:t>onsuntivi dei bilanci</w:t>
      </w:r>
      <w:r w:rsidR="003F50BA" w:rsidRPr="00AE492F">
        <w:rPr>
          <w:rFonts w:asciiTheme="majorHAnsi" w:hAnsiTheme="majorHAnsi"/>
          <w:i/>
          <w:sz w:val="20"/>
          <w:szCs w:val="20"/>
        </w:rPr>
        <w:t>.</w:t>
      </w:r>
    </w:p>
    <w:p w:rsidR="00F150D8" w:rsidRPr="00211790" w:rsidRDefault="003A7E9E" w:rsidP="00F150D8">
      <w:pPr>
        <w:pStyle w:val="Titolo3"/>
      </w:pPr>
      <w:bookmarkStart w:id="4" w:name="_Toc466278926"/>
      <w:r>
        <w:t xml:space="preserve">Il Progetto di </w:t>
      </w:r>
      <w:r w:rsidR="00F150D8" w:rsidRPr="00211790">
        <w:t>Fusione</w:t>
      </w:r>
      <w:bookmarkEnd w:id="4"/>
      <w:r w:rsidR="00F150D8" w:rsidRPr="00211790">
        <w:t xml:space="preserve"> </w:t>
      </w:r>
    </w:p>
    <w:p w:rsidR="009906E7" w:rsidRPr="00211790" w:rsidRDefault="009906E7" w:rsidP="009906E7">
      <w:pPr>
        <w:jc w:val="both"/>
        <w:rPr>
          <w:rFonts w:asciiTheme="majorHAnsi" w:hAnsiTheme="majorHAnsi"/>
          <w:sz w:val="24"/>
          <w:szCs w:val="24"/>
        </w:rPr>
      </w:pPr>
      <w:r w:rsidRPr="00211790">
        <w:rPr>
          <w:rFonts w:asciiTheme="majorHAnsi" w:hAnsiTheme="majorHAnsi"/>
          <w:sz w:val="24"/>
          <w:szCs w:val="24"/>
        </w:rPr>
        <w:t xml:space="preserve">Oggetto della Fusione è un </w:t>
      </w:r>
      <w:r w:rsidRPr="00211790">
        <w:rPr>
          <w:rFonts w:asciiTheme="majorHAnsi" w:hAnsiTheme="majorHAnsi"/>
          <w:i/>
          <w:sz w:val="24"/>
          <w:szCs w:val="24"/>
        </w:rPr>
        <w:t>“unico progetto di impresa”,</w:t>
      </w:r>
      <w:r w:rsidRPr="00211790">
        <w:rPr>
          <w:rFonts w:asciiTheme="majorHAnsi" w:hAnsiTheme="majorHAnsi"/>
          <w:sz w:val="24"/>
          <w:szCs w:val="24"/>
        </w:rPr>
        <w:t xml:space="preserve"> una gestione dei servizi loca</w:t>
      </w:r>
      <w:r w:rsidR="00AE492F">
        <w:rPr>
          <w:rFonts w:asciiTheme="majorHAnsi" w:hAnsiTheme="majorHAnsi"/>
          <w:sz w:val="24"/>
          <w:szCs w:val="24"/>
        </w:rPr>
        <w:t>li dell’Ente Comune Bellizzi riconducibile a</w:t>
      </w:r>
      <w:r w:rsidRPr="00211790">
        <w:rPr>
          <w:rFonts w:asciiTheme="majorHAnsi" w:hAnsiTheme="majorHAnsi"/>
          <w:sz w:val="24"/>
          <w:szCs w:val="24"/>
        </w:rPr>
        <w:t xml:space="preserve"> due soggetti giuridici: un primo la incorporanda </w:t>
      </w:r>
      <w:r w:rsidR="00AE492F">
        <w:rPr>
          <w:rFonts w:asciiTheme="majorHAnsi" w:hAnsiTheme="majorHAnsi"/>
          <w:sz w:val="24"/>
          <w:szCs w:val="24"/>
        </w:rPr>
        <w:t xml:space="preserve">Coperazione e Sviluppo </w:t>
      </w:r>
      <w:r w:rsidRPr="00211790">
        <w:rPr>
          <w:rFonts w:asciiTheme="majorHAnsi" w:hAnsiTheme="majorHAnsi"/>
          <w:sz w:val="24"/>
          <w:szCs w:val="24"/>
        </w:rPr>
        <w:t xml:space="preserve">che, </w:t>
      </w:r>
      <w:r w:rsidR="00360A03" w:rsidRPr="00211790">
        <w:rPr>
          <w:rFonts w:asciiTheme="majorHAnsi" w:hAnsiTheme="majorHAnsi"/>
          <w:sz w:val="24"/>
          <w:szCs w:val="24"/>
        </w:rPr>
        <w:t>avendo delegato alla incorporante la gestione industriale dell’azienda, è allo stato attuale soggetto in ristrutturazione</w:t>
      </w:r>
      <w:r w:rsidR="00AE492F">
        <w:rPr>
          <w:rFonts w:asciiTheme="majorHAnsi" w:hAnsiTheme="majorHAnsi"/>
          <w:sz w:val="24"/>
          <w:szCs w:val="24"/>
        </w:rPr>
        <w:t xml:space="preserve"> </w:t>
      </w:r>
      <w:r w:rsidR="00360A03" w:rsidRPr="00211790">
        <w:rPr>
          <w:rFonts w:asciiTheme="majorHAnsi" w:hAnsiTheme="majorHAnsi"/>
          <w:sz w:val="24"/>
          <w:szCs w:val="24"/>
        </w:rPr>
        <w:t xml:space="preserve">ma senza alcuna liquidazione dell’attivo, essendo stata già deliberata anche la rimozione dello stato liquidatorio sulla base di un piano di apporti patrimoniali da compiersi monetariamente. Un secondo, la incorporante </w:t>
      </w:r>
      <w:r w:rsidR="00AE492F">
        <w:rPr>
          <w:rFonts w:asciiTheme="majorHAnsi" w:hAnsiTheme="majorHAnsi"/>
          <w:sz w:val="24"/>
          <w:szCs w:val="24"/>
        </w:rPr>
        <w:t xml:space="preserve">Cooperazione &amp; Rinascita </w:t>
      </w:r>
      <w:r w:rsidR="00360A03" w:rsidRPr="00211790">
        <w:rPr>
          <w:rFonts w:asciiTheme="majorHAnsi" w:hAnsiTheme="majorHAnsi"/>
          <w:sz w:val="24"/>
          <w:szCs w:val="24"/>
        </w:rPr>
        <w:t>che, in quanto soggetto delegato alla gestione provvisoria dell’azienda, consta di asset</w:t>
      </w:r>
      <w:r w:rsidR="00AE492F">
        <w:rPr>
          <w:rFonts w:asciiTheme="majorHAnsi" w:hAnsiTheme="majorHAnsi"/>
          <w:sz w:val="24"/>
          <w:szCs w:val="24"/>
        </w:rPr>
        <w:t>s</w:t>
      </w:r>
      <w:r w:rsidR="00360A03" w:rsidRPr="00211790">
        <w:rPr>
          <w:rFonts w:asciiTheme="majorHAnsi" w:hAnsiTheme="majorHAnsi"/>
          <w:sz w:val="24"/>
          <w:szCs w:val="24"/>
        </w:rPr>
        <w:t xml:space="preserve"> patrimoniali e risultati economici conseguenti alla gestione operativa dei Servizi Locali.</w:t>
      </w:r>
    </w:p>
    <w:p w:rsidR="009906E7" w:rsidRPr="00211790" w:rsidRDefault="009906E7" w:rsidP="009906E7">
      <w:pPr>
        <w:pStyle w:val="Titolo4"/>
      </w:pPr>
      <w:r w:rsidRPr="00211790">
        <w:t xml:space="preserve">Società Incorporante Partecipata </w:t>
      </w:r>
    </w:p>
    <w:p w:rsidR="00AE492F" w:rsidRDefault="009906E7" w:rsidP="00360A03">
      <w:pPr>
        <w:jc w:val="both"/>
        <w:rPr>
          <w:rFonts w:asciiTheme="majorHAnsi" w:hAnsiTheme="majorHAnsi"/>
          <w:sz w:val="24"/>
          <w:szCs w:val="24"/>
        </w:rPr>
      </w:pPr>
      <w:r w:rsidRPr="00211790">
        <w:rPr>
          <w:rFonts w:asciiTheme="majorHAnsi" w:hAnsiTheme="majorHAnsi"/>
          <w:sz w:val="24"/>
          <w:szCs w:val="24"/>
        </w:rPr>
        <w:t>La Cooperazione &amp; Rinascita S.r.l., con sede in BELLIZZI – VIA MANIN 23, Capitale Sociale versato di Euro 10.000,00, iscritta alla C.C.I.A.A. di SALERNO, C.F. e P.I. 05288720658, REA SA424706</w:t>
      </w:r>
      <w:r w:rsidR="00AE492F">
        <w:rPr>
          <w:rFonts w:asciiTheme="majorHAnsi" w:hAnsiTheme="majorHAnsi"/>
          <w:sz w:val="24"/>
          <w:szCs w:val="24"/>
        </w:rPr>
        <w:t xml:space="preserve"> è soggetto </w:t>
      </w:r>
      <w:r w:rsidRPr="00211790">
        <w:rPr>
          <w:rFonts w:asciiTheme="majorHAnsi" w:hAnsiTheme="majorHAnsi"/>
          <w:sz w:val="24"/>
          <w:szCs w:val="24"/>
        </w:rPr>
        <w:t>partecipat</w:t>
      </w:r>
      <w:r w:rsidR="00AE492F">
        <w:rPr>
          <w:rFonts w:asciiTheme="majorHAnsi" w:hAnsiTheme="majorHAnsi"/>
          <w:sz w:val="24"/>
          <w:szCs w:val="24"/>
        </w:rPr>
        <w:t>o</w:t>
      </w:r>
      <w:r w:rsidRPr="00211790">
        <w:rPr>
          <w:rFonts w:asciiTheme="majorHAnsi" w:hAnsiTheme="majorHAnsi"/>
          <w:sz w:val="24"/>
          <w:szCs w:val="24"/>
        </w:rPr>
        <w:t xml:space="preserve"> al 100% dalla Cooperazione e Sviluppo S.r.l. in liquidazione, </w:t>
      </w:r>
      <w:r w:rsidR="009A3ED2">
        <w:rPr>
          <w:rFonts w:asciiTheme="majorHAnsi" w:hAnsiTheme="majorHAnsi"/>
          <w:sz w:val="24"/>
          <w:szCs w:val="24"/>
        </w:rPr>
        <w:t>costituita</w:t>
      </w:r>
      <w:r w:rsidR="009A3ED2" w:rsidRPr="009A3ED2">
        <w:rPr>
          <w:rFonts w:asciiTheme="majorHAnsi" w:hAnsiTheme="majorHAnsi"/>
          <w:sz w:val="24"/>
          <w:szCs w:val="24"/>
        </w:rPr>
        <w:t xml:space="preserve"> in data 05.08.2014, per atto notaio Luigi Capobianco, Rep. 24045 e Rac. 9347,</w:t>
      </w:r>
      <w:r w:rsidR="009A3ED2">
        <w:rPr>
          <w:rFonts w:asciiTheme="majorHAnsi" w:hAnsiTheme="majorHAnsi"/>
          <w:sz w:val="24"/>
          <w:szCs w:val="24"/>
        </w:rPr>
        <w:t xml:space="preserve"> </w:t>
      </w:r>
      <w:r w:rsidRPr="00211790">
        <w:rPr>
          <w:rFonts w:asciiTheme="majorHAnsi" w:hAnsiTheme="majorHAnsi"/>
          <w:sz w:val="24"/>
          <w:szCs w:val="24"/>
        </w:rPr>
        <w:t xml:space="preserve">cui </w:t>
      </w:r>
      <w:r w:rsidR="00AE492F">
        <w:rPr>
          <w:rFonts w:asciiTheme="majorHAnsi" w:hAnsiTheme="majorHAnsi"/>
          <w:sz w:val="24"/>
          <w:szCs w:val="24"/>
        </w:rPr>
        <w:t xml:space="preserve">è stato </w:t>
      </w:r>
      <w:r w:rsidRPr="00211790">
        <w:rPr>
          <w:rFonts w:asciiTheme="majorHAnsi" w:hAnsiTheme="majorHAnsi"/>
          <w:sz w:val="24"/>
          <w:szCs w:val="24"/>
        </w:rPr>
        <w:t>demanda</w:t>
      </w:r>
      <w:r w:rsidR="00AE492F">
        <w:rPr>
          <w:rFonts w:asciiTheme="majorHAnsi" w:hAnsiTheme="majorHAnsi"/>
          <w:sz w:val="24"/>
          <w:szCs w:val="24"/>
        </w:rPr>
        <w:t>to</w:t>
      </w:r>
      <w:r w:rsidRPr="00211790">
        <w:rPr>
          <w:rFonts w:asciiTheme="majorHAnsi" w:hAnsiTheme="majorHAnsi"/>
          <w:sz w:val="24"/>
          <w:szCs w:val="24"/>
        </w:rPr>
        <w:t xml:space="preserve"> l’esercizio provvisorio del</w:t>
      </w:r>
      <w:r w:rsidR="00AE492F">
        <w:rPr>
          <w:rFonts w:asciiTheme="majorHAnsi" w:hAnsiTheme="majorHAnsi"/>
          <w:sz w:val="24"/>
          <w:szCs w:val="24"/>
        </w:rPr>
        <w:t xml:space="preserve">l’azienda </w:t>
      </w:r>
      <w:r w:rsidRPr="00211790">
        <w:rPr>
          <w:rFonts w:asciiTheme="majorHAnsi" w:hAnsiTheme="majorHAnsi"/>
          <w:sz w:val="24"/>
          <w:szCs w:val="24"/>
        </w:rPr>
        <w:t>servizi pubblici locali</w:t>
      </w:r>
      <w:r w:rsidR="00AE492F">
        <w:rPr>
          <w:rFonts w:asciiTheme="majorHAnsi" w:hAnsiTheme="majorHAnsi"/>
          <w:sz w:val="24"/>
          <w:szCs w:val="24"/>
        </w:rPr>
        <w:t>.</w:t>
      </w:r>
    </w:p>
    <w:p w:rsidR="009906E7" w:rsidRPr="00211790" w:rsidRDefault="009A3ED2" w:rsidP="00360A03">
      <w:pPr>
        <w:jc w:val="both"/>
        <w:rPr>
          <w:rFonts w:asciiTheme="majorHAnsi" w:hAnsiTheme="majorHAnsi"/>
          <w:sz w:val="24"/>
          <w:szCs w:val="24"/>
        </w:rPr>
      </w:pPr>
      <w:r>
        <w:rPr>
          <w:rFonts w:asciiTheme="majorHAnsi" w:hAnsiTheme="majorHAnsi"/>
          <w:sz w:val="24"/>
          <w:szCs w:val="24"/>
        </w:rPr>
        <w:lastRenderedPageBreak/>
        <w:t>L</w:t>
      </w:r>
      <w:r w:rsidR="009906E7" w:rsidRPr="00211790">
        <w:rPr>
          <w:rFonts w:asciiTheme="majorHAnsi" w:hAnsiTheme="majorHAnsi"/>
          <w:sz w:val="24"/>
          <w:szCs w:val="24"/>
        </w:rPr>
        <w:t xml:space="preserve">a società ha ricevuto in affidamento la gestione dei servizi </w:t>
      </w:r>
      <w:r>
        <w:rPr>
          <w:rFonts w:asciiTheme="majorHAnsi" w:hAnsiTheme="majorHAnsi"/>
          <w:sz w:val="24"/>
          <w:szCs w:val="24"/>
        </w:rPr>
        <w:t>(*)</w:t>
      </w:r>
      <w:r w:rsidR="009906E7" w:rsidRPr="00211790">
        <w:rPr>
          <w:rFonts w:asciiTheme="majorHAnsi" w:hAnsiTheme="majorHAnsi"/>
          <w:sz w:val="24"/>
          <w:szCs w:val="24"/>
        </w:rPr>
        <w:t xml:space="preserve">Pulizia Immobili Comunali, </w:t>
      </w:r>
      <w:r>
        <w:rPr>
          <w:rFonts w:asciiTheme="majorHAnsi" w:hAnsiTheme="majorHAnsi"/>
          <w:sz w:val="24"/>
          <w:szCs w:val="24"/>
        </w:rPr>
        <w:t>(*)</w:t>
      </w:r>
      <w:r w:rsidR="009906E7" w:rsidRPr="00211790">
        <w:rPr>
          <w:rFonts w:asciiTheme="majorHAnsi" w:hAnsiTheme="majorHAnsi"/>
          <w:sz w:val="24"/>
          <w:szCs w:val="24"/>
        </w:rPr>
        <w:t xml:space="preserve">Parcheggi, </w:t>
      </w:r>
      <w:r>
        <w:rPr>
          <w:rFonts w:asciiTheme="majorHAnsi" w:hAnsiTheme="majorHAnsi"/>
          <w:sz w:val="24"/>
          <w:szCs w:val="24"/>
        </w:rPr>
        <w:t>(*)</w:t>
      </w:r>
      <w:r w:rsidR="009906E7" w:rsidRPr="00211790">
        <w:rPr>
          <w:rFonts w:asciiTheme="majorHAnsi" w:hAnsiTheme="majorHAnsi"/>
          <w:sz w:val="24"/>
          <w:szCs w:val="24"/>
        </w:rPr>
        <w:t>Trasporto Alunni</w:t>
      </w:r>
      <w:r>
        <w:rPr>
          <w:rFonts w:asciiTheme="majorHAnsi" w:hAnsiTheme="majorHAnsi"/>
          <w:sz w:val="24"/>
          <w:szCs w:val="24"/>
        </w:rPr>
        <w:t>, (*)</w:t>
      </w:r>
      <w:r w:rsidR="009906E7" w:rsidRPr="00211790">
        <w:rPr>
          <w:rFonts w:asciiTheme="majorHAnsi" w:hAnsiTheme="majorHAnsi"/>
          <w:sz w:val="24"/>
          <w:szCs w:val="24"/>
        </w:rPr>
        <w:t xml:space="preserve">Manutenzioni, </w:t>
      </w:r>
      <w:r>
        <w:rPr>
          <w:rFonts w:asciiTheme="majorHAnsi" w:hAnsiTheme="majorHAnsi"/>
          <w:sz w:val="24"/>
          <w:szCs w:val="24"/>
        </w:rPr>
        <w:t>(*)</w:t>
      </w:r>
      <w:r w:rsidR="009906E7" w:rsidRPr="00211790">
        <w:rPr>
          <w:rFonts w:asciiTheme="majorHAnsi" w:hAnsiTheme="majorHAnsi"/>
          <w:sz w:val="24"/>
          <w:szCs w:val="24"/>
        </w:rPr>
        <w:t>Concessione della terza sede farmaceutica, i</w:t>
      </w:r>
      <w:r>
        <w:rPr>
          <w:rFonts w:asciiTheme="majorHAnsi" w:hAnsiTheme="majorHAnsi"/>
          <w:sz w:val="24"/>
          <w:szCs w:val="24"/>
        </w:rPr>
        <w:t>(*)</w:t>
      </w:r>
      <w:r w:rsidR="009906E7" w:rsidRPr="00211790">
        <w:rPr>
          <w:rFonts w:asciiTheme="majorHAnsi" w:hAnsiTheme="majorHAnsi"/>
          <w:sz w:val="24"/>
          <w:szCs w:val="24"/>
        </w:rPr>
        <w:t xml:space="preserve">Assistenza amministrativa a supporto della Centrale Unica di Committenza Sele Picentini, </w:t>
      </w:r>
      <w:r>
        <w:rPr>
          <w:rFonts w:asciiTheme="majorHAnsi" w:hAnsiTheme="majorHAnsi"/>
          <w:sz w:val="24"/>
          <w:szCs w:val="24"/>
        </w:rPr>
        <w:t>(*)</w:t>
      </w:r>
      <w:r w:rsidR="009906E7" w:rsidRPr="00211790">
        <w:rPr>
          <w:rFonts w:asciiTheme="majorHAnsi" w:hAnsiTheme="majorHAnsi"/>
          <w:sz w:val="24"/>
          <w:szCs w:val="24"/>
        </w:rPr>
        <w:t>Affissioni.</w:t>
      </w:r>
    </w:p>
    <w:p w:rsidR="009906E7" w:rsidRPr="00211790" w:rsidRDefault="009906E7" w:rsidP="00360A03">
      <w:pPr>
        <w:jc w:val="both"/>
        <w:rPr>
          <w:rFonts w:asciiTheme="majorHAnsi" w:hAnsiTheme="majorHAnsi"/>
          <w:sz w:val="24"/>
          <w:szCs w:val="24"/>
        </w:rPr>
      </w:pPr>
      <w:r w:rsidRPr="00211790">
        <w:rPr>
          <w:rFonts w:asciiTheme="majorHAnsi" w:hAnsiTheme="majorHAnsi"/>
          <w:sz w:val="24"/>
          <w:szCs w:val="24"/>
        </w:rPr>
        <w:t>Con atto repertorio 24800 e raccolta 9923 notaio L. Capobianco l’11.12.2015, l’Assemblea dei Soci della Cooperazione &amp; Rinascita ha adottato un nuovo modello statutario, recependo norme di diritto amministrativo in tema di controllo in house.</w:t>
      </w:r>
    </w:p>
    <w:p w:rsidR="009906E7" w:rsidRPr="00211790" w:rsidRDefault="009906E7" w:rsidP="00360A03">
      <w:pPr>
        <w:jc w:val="both"/>
        <w:rPr>
          <w:rFonts w:asciiTheme="majorHAnsi" w:hAnsiTheme="majorHAnsi"/>
          <w:sz w:val="24"/>
          <w:szCs w:val="24"/>
        </w:rPr>
      </w:pPr>
      <w:r w:rsidRPr="00211790">
        <w:rPr>
          <w:rFonts w:asciiTheme="majorHAnsi" w:hAnsiTheme="majorHAnsi"/>
          <w:sz w:val="24"/>
          <w:szCs w:val="24"/>
        </w:rPr>
        <w:t>In data 07.10.2016, con atto Notaio L. Capobianco REPERTORIO N.25271 RACCOLTA N.10326 la Cooperazione &amp; Rinascita, ha costituito con una partecipazione pari al 51% la Bellizzi Farm S.r.l., BELLIZZI FARM SALUTE PUBBLICA SRL_ società partecipata a maggioranza dal Comune di Bellizzi, Sede in BELLIZZI – VIA MANIN 23, Capitale Sociale Sottoscritto e Versato Euro 30.000,00, C.F. e P.I. 05336280653_ REA SA-453774.</w:t>
      </w:r>
    </w:p>
    <w:p w:rsidR="009906E7" w:rsidRPr="00211790" w:rsidRDefault="009906E7" w:rsidP="00360A03">
      <w:pPr>
        <w:pStyle w:val="Titolo4"/>
      </w:pPr>
      <w:r w:rsidRPr="00211790">
        <w:t xml:space="preserve">Società Incorporanda Controllante </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La Cooperazione e Sviluppo S.r.l., Sede in BELLIZZI - VIA PIO XI, 132 Capitale Sociale versato Euro 95.500,00 Iscritto alla C.C.I.A.A. di SALERNO Codice Fiscale e N. iscrizione Registro Imprese 04319760650 Partita IVA: 04319760650 - N. Rea: 358204, è stata costituita in data 16 dicembre 2005, con atto notarile repertorio n.12750, presso il notaio Califano Salerno, con socio unico il Comune di Bellizzi, con  capitale sociale interamente versato di €.25.000.000.</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La società è qualificabile come persona giuridica totalitaria e strumentale dell’Ente Comune di Bellizzi (SA), il cui scopo è la erogazione di Servizi Pubblici Locali, in regime di affidamento diretto in house, rientrante nella qualificazione di soggetto in house dell’Ente.</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In data 02.03.2010, in forza di deliberazione dell’Assemblea dei Soci, la società è stata interessata da una operazione di ripiano perdite (a tutto il 2009) con successiva ricapitalizzazione, sino alla concorrenza dell’importo di € 95.00,00.</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In data 14.04.2011, con verbale di Assemblea Straordinaria, Rep. 2051 e Racc. 1418, ai sensi dell’art. 2484 c.c. comma 1 n.4, non essendo stato adottato alcuno dei provvedimenti di cui all’ 2482 ter c.c., la società veniva messa in liquidazione.</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 xml:space="preserve">In data 21.07.2014, l’assemblea dei Soci della Cooperazione e Sviluppo S.r.l. in liquidazione, </w:t>
      </w:r>
      <w:r w:rsidR="009A3ED2">
        <w:rPr>
          <w:rFonts w:asciiTheme="majorHAnsi" w:hAnsiTheme="majorHAnsi"/>
          <w:sz w:val="24"/>
          <w:szCs w:val="24"/>
        </w:rPr>
        <w:t xml:space="preserve">ha </w:t>
      </w:r>
      <w:r w:rsidRPr="00211790">
        <w:rPr>
          <w:rFonts w:asciiTheme="majorHAnsi" w:hAnsiTheme="majorHAnsi"/>
          <w:sz w:val="24"/>
          <w:szCs w:val="24"/>
        </w:rPr>
        <w:t>delibera</w:t>
      </w:r>
      <w:r w:rsidR="009A3ED2">
        <w:rPr>
          <w:rFonts w:asciiTheme="majorHAnsi" w:hAnsiTheme="majorHAnsi"/>
          <w:sz w:val="24"/>
          <w:szCs w:val="24"/>
        </w:rPr>
        <w:t>to</w:t>
      </w:r>
      <w:r w:rsidRPr="00211790">
        <w:rPr>
          <w:rFonts w:asciiTheme="majorHAnsi" w:hAnsiTheme="majorHAnsi"/>
          <w:sz w:val="24"/>
          <w:szCs w:val="24"/>
        </w:rPr>
        <w:t xml:space="preserve"> di costituire quale </w:t>
      </w:r>
      <w:r w:rsidR="009A3ED2">
        <w:rPr>
          <w:rFonts w:asciiTheme="majorHAnsi" w:hAnsiTheme="majorHAnsi"/>
          <w:sz w:val="24"/>
          <w:szCs w:val="24"/>
        </w:rPr>
        <w:t xml:space="preserve">propria </w:t>
      </w:r>
      <w:r w:rsidRPr="00211790">
        <w:rPr>
          <w:rFonts w:asciiTheme="majorHAnsi" w:hAnsiTheme="majorHAnsi"/>
          <w:sz w:val="24"/>
          <w:szCs w:val="24"/>
        </w:rPr>
        <w:t>partecipata totalitaria la Cooperazione &amp; Rinascita S.r.l., approvandone la bozza di statuto predisposta, cui affidare la riattivazione in esercizio provvisorio dei servizi pubblici locali e la stesura di un piano di ristrutturazione della Cooperazione e Sviluppo S.r.l. in liquidazione.</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 xml:space="preserve">In data 19.02.2015, l’Assemblea dei Soci della Cooperazione e Sviluppo S.r.l. in Liquidazione, ha approvato il Piano di Ristrutturazione dei debiti, ai fini della presentazione dell’Accordo di Ristrutturazione del debito di cui all’art. 182 bis L. F. e delle preliminari istanze di transazione Fiscale di cui all’art. 182-ter L.F., </w:t>
      </w:r>
    </w:p>
    <w:p w:rsidR="009906E7" w:rsidRDefault="009A3ED2" w:rsidP="009A3ED2">
      <w:pPr>
        <w:jc w:val="both"/>
        <w:rPr>
          <w:rFonts w:asciiTheme="majorHAnsi" w:hAnsiTheme="majorHAnsi"/>
          <w:sz w:val="24"/>
          <w:szCs w:val="24"/>
        </w:rPr>
      </w:pPr>
      <w:r>
        <w:rPr>
          <w:rFonts w:asciiTheme="majorHAnsi" w:hAnsiTheme="majorHAnsi"/>
          <w:sz w:val="24"/>
          <w:szCs w:val="24"/>
        </w:rPr>
        <w:lastRenderedPageBreak/>
        <w:t>C</w:t>
      </w:r>
      <w:r w:rsidR="009906E7" w:rsidRPr="00211790">
        <w:rPr>
          <w:rFonts w:asciiTheme="majorHAnsi" w:hAnsiTheme="majorHAnsi"/>
          <w:sz w:val="24"/>
          <w:szCs w:val="24"/>
        </w:rPr>
        <w:t>on atto repertorio 24797 e raccolta 9922 notaio L. Capobianco l’11.12.2015, il Liquidatore della Cooperazione e Sviluppo S.r.l. ha adottato determina di presentazione istanza ex art. 182-bis L.F.</w:t>
      </w:r>
    </w:p>
    <w:p w:rsidR="009A3ED2" w:rsidRPr="00211790" w:rsidRDefault="009A3ED2" w:rsidP="009A3ED2">
      <w:pPr>
        <w:jc w:val="both"/>
        <w:rPr>
          <w:rFonts w:asciiTheme="majorHAnsi" w:hAnsiTheme="majorHAnsi"/>
          <w:sz w:val="24"/>
          <w:szCs w:val="24"/>
        </w:rPr>
      </w:pPr>
      <w:r>
        <w:rPr>
          <w:rFonts w:asciiTheme="majorHAnsi" w:hAnsiTheme="majorHAnsi"/>
          <w:sz w:val="24"/>
          <w:szCs w:val="24"/>
        </w:rPr>
        <w:t>Alla attuale data la società ha in itinere i procedimenti ex art. 182 -ter L.F.</w:t>
      </w:r>
    </w:p>
    <w:p w:rsidR="009906E7" w:rsidRPr="00211790" w:rsidRDefault="009906E7" w:rsidP="00360A03">
      <w:pPr>
        <w:pStyle w:val="Titolo4"/>
      </w:pPr>
      <w:r w:rsidRPr="00211790">
        <w:t xml:space="preserve">Statuto della società incorporante </w:t>
      </w:r>
    </w:p>
    <w:p w:rsidR="009906E7" w:rsidRPr="00211790" w:rsidRDefault="00A8533E" w:rsidP="009A3ED2">
      <w:pPr>
        <w:jc w:val="both"/>
        <w:rPr>
          <w:rFonts w:asciiTheme="majorHAnsi" w:hAnsiTheme="majorHAnsi"/>
          <w:sz w:val="24"/>
          <w:szCs w:val="24"/>
        </w:rPr>
      </w:pPr>
      <w:r w:rsidRPr="00211790">
        <w:rPr>
          <w:rFonts w:asciiTheme="majorHAnsi" w:hAnsiTheme="majorHAnsi"/>
          <w:sz w:val="24"/>
          <w:szCs w:val="24"/>
        </w:rPr>
        <w:t xml:space="preserve">La fusione in oggetto non comporta modificazioni </w:t>
      </w:r>
      <w:r>
        <w:rPr>
          <w:rFonts w:asciiTheme="majorHAnsi" w:hAnsiTheme="majorHAnsi"/>
          <w:sz w:val="24"/>
          <w:szCs w:val="24"/>
        </w:rPr>
        <w:t xml:space="preserve">sostanziali </w:t>
      </w:r>
      <w:r w:rsidRPr="00211790">
        <w:rPr>
          <w:rFonts w:asciiTheme="majorHAnsi" w:hAnsiTheme="majorHAnsi"/>
          <w:sz w:val="24"/>
          <w:szCs w:val="24"/>
        </w:rPr>
        <w:t>dello statuto sociale della società incorporante; il testo dello statuto sociale della Incorporante Partecipata</w:t>
      </w:r>
      <w:r>
        <w:rPr>
          <w:rFonts w:asciiTheme="majorHAnsi" w:hAnsiTheme="majorHAnsi"/>
          <w:sz w:val="24"/>
          <w:szCs w:val="24"/>
        </w:rPr>
        <w:t>, opportunamente integrato in recepimento di alcune prescrizioni ex D.Lgs. 175/2016,</w:t>
      </w:r>
      <w:r w:rsidRPr="00211790">
        <w:rPr>
          <w:rFonts w:asciiTheme="majorHAnsi" w:hAnsiTheme="majorHAnsi"/>
          <w:sz w:val="24"/>
          <w:szCs w:val="24"/>
        </w:rPr>
        <w:t xml:space="preserve"> è riportato in allegato al presente progetto di fusione e ne costituisce parte integrante e sostanziale</w:t>
      </w:r>
      <w:r w:rsidR="009906E7" w:rsidRPr="00211790">
        <w:rPr>
          <w:rFonts w:asciiTheme="majorHAnsi" w:hAnsiTheme="majorHAnsi"/>
          <w:sz w:val="24"/>
          <w:szCs w:val="24"/>
        </w:rPr>
        <w:t xml:space="preserve">. </w:t>
      </w:r>
    </w:p>
    <w:p w:rsidR="009906E7" w:rsidRPr="00211790" w:rsidRDefault="009906E7" w:rsidP="00360A03">
      <w:pPr>
        <w:pStyle w:val="Titolo4"/>
      </w:pPr>
      <w:r w:rsidRPr="00211790">
        <w:t xml:space="preserve">Modalità di attuazione della fusione </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 xml:space="preserve">La fusione sarà attuata mediante incorporazione della Incorporanda Controllante nella Incorporante Partecipata. </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 xml:space="preserve">In considerazione del fatto che la società incorporanda possiede una partecipazione pari al 100% del capitale sociale dell’incorporante, a seguito della fusione la Incorporante Partecipata si troverà ad avere nel proprio patrimonio delle azioni proprie, che verranno annullate e convertite in quote da assegnare al Socio Unico della Incorporanda. </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 xml:space="preserve">Conseguentemente, non si è in presenza di un vero e proprio rapporto di concambio, atteso che si tratterà di una mera assegnazione al Socio della Incorporanda delle quote che quest’ultima stessa detiene nell’incorporante. </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 xml:space="preserve">Premesso che la compagine sociale ante fusione della Incorporante Partecipata è quella di seguito riportata: </w:t>
      </w:r>
    </w:p>
    <w:p w:rsidR="009906E7" w:rsidRPr="00211790" w:rsidRDefault="009906E7" w:rsidP="009906E7">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extent cx="6093561" cy="972921"/>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977163"/>
                    </a:xfrm>
                    <a:prstGeom prst="rect">
                      <a:avLst/>
                    </a:prstGeom>
                    <a:noFill/>
                    <a:ln>
                      <a:noFill/>
                    </a:ln>
                  </pic:spPr>
                </pic:pic>
              </a:graphicData>
            </a:graphic>
          </wp:inline>
        </w:drawing>
      </w:r>
    </w:p>
    <w:p w:rsidR="009906E7" w:rsidRPr="00211790" w:rsidRDefault="009A3ED2" w:rsidP="009A3ED2">
      <w:pPr>
        <w:jc w:val="both"/>
        <w:rPr>
          <w:rFonts w:asciiTheme="majorHAnsi" w:hAnsiTheme="majorHAnsi"/>
          <w:sz w:val="24"/>
          <w:szCs w:val="24"/>
        </w:rPr>
      </w:pPr>
      <w:r>
        <w:rPr>
          <w:rFonts w:asciiTheme="majorHAnsi" w:hAnsiTheme="majorHAnsi"/>
          <w:sz w:val="24"/>
          <w:szCs w:val="24"/>
        </w:rPr>
        <w:t xml:space="preserve">…. </w:t>
      </w:r>
      <w:r w:rsidR="009906E7" w:rsidRPr="00211790">
        <w:rPr>
          <w:rFonts w:asciiTheme="majorHAnsi" w:hAnsiTheme="majorHAnsi"/>
          <w:sz w:val="24"/>
          <w:szCs w:val="24"/>
        </w:rPr>
        <w:t xml:space="preserve">e che la compagine sociale ante fusione dell’incorporanda Controllante S.r.l. è quella di seguito riportata: </w:t>
      </w:r>
    </w:p>
    <w:p w:rsidR="009906E7" w:rsidRPr="00211790" w:rsidRDefault="009906E7" w:rsidP="009906E7">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extent cx="6114770" cy="1477670"/>
            <wp:effectExtent l="0" t="0" r="635"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478965"/>
                    </a:xfrm>
                    <a:prstGeom prst="rect">
                      <a:avLst/>
                    </a:prstGeom>
                    <a:noFill/>
                    <a:ln>
                      <a:noFill/>
                    </a:ln>
                  </pic:spPr>
                </pic:pic>
              </a:graphicData>
            </a:graphic>
          </wp:inline>
        </w:drawing>
      </w:r>
    </w:p>
    <w:p w:rsidR="009906E7" w:rsidRPr="00211790" w:rsidRDefault="00CB181D" w:rsidP="009A3ED2">
      <w:pPr>
        <w:jc w:val="both"/>
        <w:rPr>
          <w:rFonts w:asciiTheme="majorHAnsi" w:hAnsiTheme="majorHAnsi"/>
          <w:sz w:val="24"/>
          <w:szCs w:val="24"/>
        </w:rPr>
      </w:pPr>
      <w:r>
        <w:rPr>
          <w:rFonts w:asciiTheme="majorHAnsi" w:hAnsiTheme="majorHAnsi"/>
          <w:sz w:val="24"/>
          <w:szCs w:val="24"/>
        </w:rPr>
        <w:lastRenderedPageBreak/>
        <w:t>……</w:t>
      </w:r>
      <w:r w:rsidR="009A3ED2">
        <w:rPr>
          <w:rFonts w:asciiTheme="majorHAnsi" w:hAnsiTheme="majorHAnsi"/>
          <w:sz w:val="24"/>
          <w:szCs w:val="24"/>
        </w:rPr>
        <w:t xml:space="preserve"> </w:t>
      </w:r>
      <w:r w:rsidR="009906E7" w:rsidRPr="00211790">
        <w:rPr>
          <w:rFonts w:asciiTheme="majorHAnsi" w:hAnsiTheme="majorHAnsi"/>
          <w:sz w:val="24"/>
          <w:szCs w:val="24"/>
        </w:rPr>
        <w:t>per effetto della fusione verranno assegnate all’Ente Comune di Bellizzi (</w:t>
      </w:r>
      <w:r w:rsidR="009906E7" w:rsidRPr="009A3ED2">
        <w:rPr>
          <w:rFonts w:asciiTheme="majorHAnsi" w:hAnsiTheme="majorHAnsi"/>
          <w:i/>
          <w:sz w:val="24"/>
          <w:szCs w:val="24"/>
        </w:rPr>
        <w:t>Socio Unico della Incorporanda Controllante S.r.l.</w:t>
      </w:r>
      <w:r w:rsidR="009906E7" w:rsidRPr="00211790">
        <w:rPr>
          <w:rFonts w:asciiTheme="majorHAnsi" w:hAnsiTheme="majorHAnsi"/>
          <w:sz w:val="24"/>
          <w:szCs w:val="24"/>
        </w:rPr>
        <w:t>), le 10.000 quote della Incorporante Partecipata S.r.l.</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 xml:space="preserve">Pertanto, una volta che avrà effetto la fusione ai sensi dell’art. 2504-bis, 2° comma, del codice civile, la compagine sociale della Incorporante Partecipata S.r.l. sarà quella di seguito indicata: </w:t>
      </w:r>
    </w:p>
    <w:p w:rsidR="009906E7" w:rsidRPr="00211790" w:rsidRDefault="009906E7" w:rsidP="009906E7">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extent cx="6122822" cy="76809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767758"/>
                    </a:xfrm>
                    <a:prstGeom prst="rect">
                      <a:avLst/>
                    </a:prstGeom>
                    <a:noFill/>
                    <a:ln>
                      <a:noFill/>
                    </a:ln>
                  </pic:spPr>
                </pic:pic>
              </a:graphicData>
            </a:graphic>
          </wp:inline>
        </w:drawing>
      </w:r>
    </w:p>
    <w:p w:rsidR="009906E7" w:rsidRDefault="00360A03" w:rsidP="009A3ED2">
      <w:pPr>
        <w:jc w:val="both"/>
        <w:rPr>
          <w:rFonts w:asciiTheme="majorHAnsi" w:hAnsiTheme="majorHAnsi"/>
          <w:sz w:val="24"/>
          <w:szCs w:val="24"/>
        </w:rPr>
      </w:pPr>
      <w:r w:rsidRPr="00211790">
        <w:rPr>
          <w:rFonts w:asciiTheme="majorHAnsi" w:hAnsiTheme="majorHAnsi"/>
          <w:sz w:val="24"/>
          <w:szCs w:val="24"/>
        </w:rPr>
        <w:t>A</w:t>
      </w:r>
      <w:r w:rsidR="009906E7" w:rsidRPr="00211790">
        <w:rPr>
          <w:rFonts w:asciiTheme="majorHAnsi" w:hAnsiTheme="majorHAnsi"/>
          <w:sz w:val="24"/>
          <w:szCs w:val="24"/>
        </w:rPr>
        <w:t xml:space="preserve">i sensi di quanto previsto dall’art. 2501-ter, 2° comma, del codice civile, si precisa che il concambio delle partecipazioni in capo al Socio Unico della Incorporata Controllante S.r.l. non darà luogo ad alcun conguaglio in denaro. </w:t>
      </w:r>
    </w:p>
    <w:p w:rsidR="009906E7" w:rsidRPr="00211790" w:rsidRDefault="009906E7" w:rsidP="00360A03">
      <w:pPr>
        <w:pStyle w:val="Titolo4"/>
      </w:pPr>
      <w:r w:rsidRPr="00211790">
        <w:t xml:space="preserve">Modalità di assegnazione delle quote </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L’assegnazione al Socio Unico della Incorporanda Controllante S.r.l. delle azioni della Incorporante / Partecipata S.r.l. avverrà successivamente alla data di effetto della fusione ai sensi dell’art. 2504-bis, 2° comma.</w:t>
      </w:r>
    </w:p>
    <w:p w:rsidR="009A3ED2" w:rsidRPr="00A8533E" w:rsidRDefault="009906E7" w:rsidP="009A3ED2">
      <w:pPr>
        <w:pStyle w:val="Titolo4"/>
      </w:pPr>
      <w:r w:rsidRPr="00A8533E">
        <w:t>Data di decorrenza nella partecipazione agli utili delle quote</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Le quote della Incorporante Partecipata S.r.l. che saranno assegnate al Socio Unico della Incorporanda</w:t>
      </w:r>
      <w:r w:rsidR="009A3ED2">
        <w:rPr>
          <w:rFonts w:asciiTheme="majorHAnsi" w:hAnsiTheme="majorHAnsi"/>
          <w:sz w:val="24"/>
          <w:szCs w:val="24"/>
        </w:rPr>
        <w:t xml:space="preserve"> Controllante S.r.l.</w:t>
      </w:r>
      <w:r w:rsidRPr="00211790">
        <w:rPr>
          <w:rFonts w:asciiTheme="majorHAnsi" w:hAnsiTheme="majorHAnsi"/>
          <w:sz w:val="24"/>
          <w:szCs w:val="24"/>
        </w:rPr>
        <w:t xml:space="preserve">, avranno godimento a decorrere dal 1° gennaio dell’esercizio in cui avrà  effetto la fusione ai sensi dell’art. 2504-bis, 2° comma, del codice civile. </w:t>
      </w:r>
    </w:p>
    <w:p w:rsidR="009906E7" w:rsidRPr="00211790" w:rsidRDefault="009906E7" w:rsidP="00360A03">
      <w:pPr>
        <w:pStyle w:val="Titolo4"/>
      </w:pPr>
      <w:r w:rsidRPr="00211790">
        <w:t xml:space="preserve">Data di decorrenza degli effetti della fusione </w:t>
      </w:r>
    </w:p>
    <w:p w:rsidR="009906E7" w:rsidRPr="00211790" w:rsidRDefault="009906E7" w:rsidP="009A3ED2">
      <w:pPr>
        <w:jc w:val="both"/>
        <w:rPr>
          <w:rFonts w:asciiTheme="majorHAnsi" w:hAnsiTheme="majorHAnsi"/>
          <w:sz w:val="24"/>
          <w:szCs w:val="24"/>
        </w:rPr>
      </w:pPr>
      <w:r w:rsidRPr="00211790">
        <w:rPr>
          <w:rFonts w:asciiTheme="majorHAnsi" w:hAnsiTheme="majorHAnsi"/>
          <w:sz w:val="24"/>
          <w:szCs w:val="24"/>
        </w:rPr>
        <w:t xml:space="preserve">Gli effetti fiscali della fusione e quelli di cui al numero 6) dell’art. 2501-ter del  codice civile decorreranno a partire dal 1° gennaio dell’esercizio in cui avrà  effetto la fusione ai sensi dell’art. 2504-bis, 2° comma, del codice civile. </w:t>
      </w:r>
    </w:p>
    <w:p w:rsidR="009906E7" w:rsidRPr="00211790" w:rsidRDefault="009906E7" w:rsidP="00360A03">
      <w:pPr>
        <w:pStyle w:val="Titolo4"/>
      </w:pPr>
      <w:r w:rsidRPr="00211790">
        <w:t xml:space="preserve">Trattamento eventualmente riservato a particolari categorie di soci </w:t>
      </w:r>
    </w:p>
    <w:p w:rsidR="009906E7" w:rsidRPr="00211790" w:rsidRDefault="009906E7" w:rsidP="00225060">
      <w:pPr>
        <w:jc w:val="both"/>
        <w:rPr>
          <w:rFonts w:asciiTheme="majorHAnsi" w:hAnsiTheme="majorHAnsi"/>
          <w:sz w:val="24"/>
          <w:szCs w:val="24"/>
        </w:rPr>
      </w:pPr>
      <w:r w:rsidRPr="00211790">
        <w:rPr>
          <w:rFonts w:asciiTheme="majorHAnsi" w:hAnsiTheme="majorHAnsi"/>
          <w:sz w:val="24"/>
          <w:szCs w:val="24"/>
        </w:rPr>
        <w:t xml:space="preserve">Non sussistono categorie di soci con trattamento particolare o privilegiato. </w:t>
      </w:r>
    </w:p>
    <w:p w:rsidR="009906E7" w:rsidRPr="00211790" w:rsidRDefault="009906E7" w:rsidP="00360A03">
      <w:pPr>
        <w:pStyle w:val="Titolo4"/>
      </w:pPr>
      <w:r w:rsidRPr="00211790">
        <w:t xml:space="preserve">Vantaggi particolari a favore degli amministratori </w:t>
      </w:r>
    </w:p>
    <w:p w:rsidR="00225060" w:rsidRDefault="009906E7" w:rsidP="00225060">
      <w:pPr>
        <w:jc w:val="both"/>
        <w:rPr>
          <w:rFonts w:asciiTheme="majorHAnsi" w:hAnsiTheme="majorHAnsi"/>
          <w:sz w:val="24"/>
          <w:szCs w:val="24"/>
        </w:rPr>
      </w:pPr>
      <w:r w:rsidRPr="00211790">
        <w:rPr>
          <w:rFonts w:asciiTheme="majorHAnsi" w:hAnsiTheme="majorHAnsi"/>
          <w:sz w:val="24"/>
          <w:szCs w:val="24"/>
        </w:rPr>
        <w:t>Non è previsto alcun vantaggio o beneficio particolare per gli amministratori delle due società</w:t>
      </w:r>
      <w:r w:rsidR="00225060">
        <w:rPr>
          <w:rFonts w:asciiTheme="majorHAnsi" w:hAnsiTheme="majorHAnsi"/>
          <w:sz w:val="24"/>
          <w:szCs w:val="24"/>
        </w:rPr>
        <w:t>.</w:t>
      </w:r>
    </w:p>
    <w:p w:rsidR="00CB181D" w:rsidRDefault="00CB181D">
      <w:pPr>
        <w:rPr>
          <w:rFonts w:asciiTheme="majorHAnsi" w:eastAsiaTheme="majorEastAsia" w:hAnsiTheme="majorHAnsi" w:cstheme="majorBidi"/>
          <w:b/>
          <w:bCs/>
          <w:color w:val="4F81BD" w:themeColor="accent1"/>
        </w:rPr>
      </w:pPr>
      <w:r>
        <w:br w:type="page"/>
      </w:r>
    </w:p>
    <w:p w:rsidR="00F3326D" w:rsidRPr="00211790" w:rsidRDefault="00225060" w:rsidP="003A7E9E">
      <w:pPr>
        <w:pStyle w:val="Titolo3"/>
      </w:pPr>
      <w:bookmarkStart w:id="5" w:name="_Toc466278927"/>
      <w:r>
        <w:lastRenderedPageBreak/>
        <w:t>Il Timetable</w:t>
      </w:r>
      <w:bookmarkEnd w:id="5"/>
    </w:p>
    <w:p w:rsidR="00360A03" w:rsidRPr="00211790" w:rsidRDefault="00360A03" w:rsidP="00225060">
      <w:pPr>
        <w:jc w:val="both"/>
        <w:rPr>
          <w:rFonts w:asciiTheme="majorHAnsi" w:hAnsiTheme="majorHAnsi"/>
          <w:sz w:val="24"/>
          <w:szCs w:val="24"/>
        </w:rPr>
      </w:pPr>
      <w:r w:rsidRPr="00211790">
        <w:rPr>
          <w:rFonts w:asciiTheme="majorHAnsi" w:hAnsiTheme="majorHAnsi"/>
          <w:sz w:val="24"/>
          <w:szCs w:val="24"/>
        </w:rPr>
        <w:t>Sulla base degli indirizzi deliberativi e dei tempi assegnati, si espone il timing della operazione societaria:</w:t>
      </w:r>
      <w:r w:rsidRPr="00211790">
        <w:rPr>
          <w:rFonts w:asciiTheme="majorHAnsi" w:hAnsiTheme="majorHAnsi"/>
          <w:noProof/>
          <w:lang w:eastAsia="it-IT"/>
        </w:rPr>
        <w:drawing>
          <wp:inline distT="0" distB="0" distL="0" distR="0">
            <wp:extent cx="6115506" cy="181416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815541"/>
                    </a:xfrm>
                    <a:prstGeom prst="rect">
                      <a:avLst/>
                    </a:prstGeom>
                    <a:noFill/>
                    <a:ln>
                      <a:noFill/>
                    </a:ln>
                  </pic:spPr>
                </pic:pic>
              </a:graphicData>
            </a:graphic>
          </wp:inline>
        </w:drawing>
      </w:r>
    </w:p>
    <w:p w:rsidR="000920C8" w:rsidRDefault="000920C8">
      <w:pPr>
        <w:rPr>
          <w:rFonts w:asciiTheme="majorHAnsi" w:hAnsiTheme="majorHAnsi"/>
          <w:sz w:val="24"/>
          <w:szCs w:val="24"/>
        </w:rPr>
      </w:pPr>
      <w:r w:rsidRPr="00211790">
        <w:rPr>
          <w:rFonts w:asciiTheme="majorHAnsi" w:hAnsiTheme="majorHAnsi"/>
          <w:sz w:val="24"/>
          <w:szCs w:val="24"/>
        </w:rPr>
        <w:t>.. ed il seguente dettaglio operativo:</w:t>
      </w:r>
    </w:p>
    <w:p w:rsidR="00CB181D" w:rsidRPr="00211790" w:rsidRDefault="00CB181D">
      <w:pPr>
        <w:rPr>
          <w:rFonts w:asciiTheme="majorHAnsi" w:hAnsiTheme="majorHAnsi"/>
          <w:sz w:val="24"/>
          <w:szCs w:val="24"/>
        </w:rPr>
      </w:pPr>
      <w:r w:rsidRPr="00CB181D">
        <w:rPr>
          <w:noProof/>
          <w:lang w:eastAsia="it-IT"/>
        </w:rPr>
        <w:drawing>
          <wp:inline distT="0" distB="0" distL="0" distR="0">
            <wp:extent cx="6122820" cy="3899001"/>
            <wp:effectExtent l="0" t="0" r="0" b="635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897288"/>
                    </a:xfrm>
                    <a:prstGeom prst="rect">
                      <a:avLst/>
                    </a:prstGeom>
                    <a:noFill/>
                    <a:ln>
                      <a:noFill/>
                    </a:ln>
                  </pic:spPr>
                </pic:pic>
              </a:graphicData>
            </a:graphic>
          </wp:inline>
        </w:drawing>
      </w:r>
    </w:p>
    <w:p w:rsidR="00193318" w:rsidRPr="00211790" w:rsidRDefault="00033990" w:rsidP="000920C8">
      <w:pPr>
        <w:jc w:val="center"/>
        <w:rPr>
          <w:rFonts w:asciiTheme="majorHAnsi" w:hAnsiTheme="majorHAnsi"/>
          <w:sz w:val="24"/>
          <w:szCs w:val="24"/>
        </w:rPr>
      </w:pPr>
      <w:r w:rsidRPr="00211790">
        <w:rPr>
          <w:rFonts w:asciiTheme="majorHAnsi" w:hAnsiTheme="majorHAnsi"/>
          <w:b/>
          <w:sz w:val="32"/>
          <w:szCs w:val="32"/>
        </w:rPr>
        <w:t>*****************************************************</w:t>
      </w:r>
      <w:r w:rsidR="00193318" w:rsidRPr="00211790">
        <w:rPr>
          <w:rFonts w:asciiTheme="majorHAnsi" w:hAnsiTheme="majorHAnsi"/>
          <w:sz w:val="24"/>
          <w:szCs w:val="24"/>
        </w:rPr>
        <w:br w:type="page"/>
      </w:r>
    </w:p>
    <w:p w:rsidR="00AD4058" w:rsidRPr="00211790" w:rsidRDefault="00CD6211" w:rsidP="00CD6211">
      <w:pPr>
        <w:pStyle w:val="Titolo2"/>
      </w:pPr>
      <w:bookmarkStart w:id="6" w:name="_Toc466278928"/>
      <w:r w:rsidRPr="00211790">
        <w:lastRenderedPageBreak/>
        <w:t>PARTE SECONDA: l’EVOLUZIONE DELLE SOCIETA’</w:t>
      </w:r>
      <w:bookmarkEnd w:id="6"/>
    </w:p>
    <w:p w:rsidR="00CD6211" w:rsidRPr="00211790" w:rsidRDefault="00CD6211" w:rsidP="00CD6211">
      <w:pPr>
        <w:pStyle w:val="Titolo3"/>
      </w:pPr>
      <w:bookmarkStart w:id="7" w:name="_Toc466278929"/>
      <w:r w:rsidRPr="00211790">
        <w:t>La Incorporanda Cooperazione e Sviluppo S.r.l. in liquidazione ad esercizio provvisorio</w:t>
      </w:r>
      <w:bookmarkEnd w:id="7"/>
    </w:p>
    <w:p w:rsidR="00866302" w:rsidRPr="00211790" w:rsidRDefault="00866302" w:rsidP="00225060">
      <w:pPr>
        <w:jc w:val="both"/>
        <w:rPr>
          <w:rFonts w:asciiTheme="majorHAnsi" w:hAnsiTheme="majorHAnsi"/>
          <w:sz w:val="24"/>
          <w:szCs w:val="24"/>
        </w:rPr>
      </w:pPr>
      <w:r w:rsidRPr="00211790">
        <w:rPr>
          <w:rFonts w:asciiTheme="majorHAnsi" w:hAnsiTheme="majorHAnsi"/>
          <w:sz w:val="24"/>
          <w:szCs w:val="24"/>
        </w:rPr>
        <w:t>La Cooperazione e Sviluppo S.r.l. è stata costituita in data 16 dicembre 2005, con atto notarile repertorio n.12750, presso il notaio Califano Salerno, con socio unico il Comune di Bellizzi, con  capitale sociale interamente versato di €.25.000.000, giusti seguenti ATTI: delibera consiliare  n. 9 del 30/03/05, delibera n° 18 del 09/06/05, deliberazione  di G.M. n. 232 del 30.12.2005, deliberazione di G.M.  n. 233 del 30.12.2005, deliberazione della G.M. n.  234 del 30.12.2005, deliberazione della G.M.  n. 235 del 30.12.2005, deliberazione della G.M.  n. 236 del 30.12.2005, deliberazione della G.M.  n. 125/2006, deliberazione della G.M.  n. 131/2006, determina di affidamento n. 136 del 30.12.2005, determina di affidamento n. 137 del   30.12.2005, determina di affidamento n. 142 del  30.12.2005, determina di affidamento n. 143 del  30.12.2005, determina di affidamento n. 144 del  30.12.2005, determina di affidamento n. 145 del  30.12.2005, determina di affidamento n. 34/2007, determina di affidamento n. 123/2006.</w:t>
      </w:r>
    </w:p>
    <w:p w:rsidR="00866302" w:rsidRPr="00211790" w:rsidRDefault="00866302" w:rsidP="00225060">
      <w:pPr>
        <w:jc w:val="both"/>
        <w:rPr>
          <w:rFonts w:asciiTheme="majorHAnsi" w:hAnsiTheme="majorHAnsi"/>
          <w:sz w:val="24"/>
          <w:szCs w:val="24"/>
        </w:rPr>
      </w:pPr>
      <w:r w:rsidRPr="00211790">
        <w:rPr>
          <w:rFonts w:asciiTheme="majorHAnsi" w:hAnsiTheme="majorHAnsi"/>
          <w:sz w:val="24"/>
          <w:szCs w:val="24"/>
        </w:rPr>
        <w:t>La società è qualificabile come persona giuridica totalitaria e strumentale dell’Ente Comune di Bellizzi (SA), il cui scopo è la erogazione di Servizi Pubblici Locali, in regime di affidamento diretto, rientrante nella qualificazione di soggetto in house dell’Ente.</w:t>
      </w:r>
    </w:p>
    <w:p w:rsidR="00866302" w:rsidRPr="00211790" w:rsidRDefault="00866302" w:rsidP="00225060">
      <w:pPr>
        <w:jc w:val="both"/>
        <w:rPr>
          <w:rFonts w:asciiTheme="majorHAnsi" w:hAnsiTheme="majorHAnsi"/>
          <w:sz w:val="24"/>
          <w:szCs w:val="24"/>
        </w:rPr>
      </w:pPr>
      <w:r w:rsidRPr="00211790">
        <w:rPr>
          <w:rFonts w:asciiTheme="majorHAnsi" w:hAnsiTheme="majorHAnsi"/>
          <w:sz w:val="24"/>
          <w:szCs w:val="24"/>
        </w:rPr>
        <w:t>In data 02.03.2010, in forza di deliberazione dell’Assemblea dei Soci, la società è stata interessata da una operazione di ripiano perdite (a tutto il 2009) con successiva ricapitalizzazione, sino alla concorre</w:t>
      </w:r>
      <w:r w:rsidR="00F3326D" w:rsidRPr="00211790">
        <w:rPr>
          <w:rFonts w:asciiTheme="majorHAnsi" w:hAnsiTheme="majorHAnsi"/>
          <w:sz w:val="24"/>
          <w:szCs w:val="24"/>
        </w:rPr>
        <w:t>nza dell’importo di € 95.00,00.</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14.04.2011, con verbale di Assemblea Straordinaria, Rep. 2051 e Racc. 1418, ai sensi dell’art. 2484 c.c. comma 1 n.4, non essendo stato adottato alcuno dei provvedimenti di cui all’ 2482 ter c.c., la società veniva messa in liquidazione</w:t>
      </w:r>
      <w:r w:rsidRPr="00211790">
        <w:rPr>
          <w:rFonts w:asciiTheme="majorHAnsi" w:hAnsiTheme="majorHAnsi"/>
          <w:sz w:val="24"/>
          <w:szCs w:val="24"/>
        </w:rPr>
        <w:t>.</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 xml:space="preserve">n data 19.07.2014, </w:t>
      </w:r>
      <w:bookmarkStart w:id="8" w:name="_Toc419726311"/>
      <w:r w:rsidR="00866302" w:rsidRPr="00211790">
        <w:rPr>
          <w:rFonts w:asciiTheme="majorHAnsi" w:hAnsiTheme="majorHAnsi"/>
          <w:sz w:val="24"/>
          <w:szCs w:val="24"/>
        </w:rPr>
        <w:t>il Consiglio Comunale</w:t>
      </w:r>
      <w:bookmarkEnd w:id="8"/>
      <w:r w:rsidR="00866302" w:rsidRPr="00211790">
        <w:rPr>
          <w:rFonts w:asciiTheme="majorHAnsi" w:hAnsiTheme="majorHAnsi"/>
          <w:sz w:val="24"/>
          <w:szCs w:val="24"/>
        </w:rPr>
        <w:t>, preso atto che la società allo stato in liquidazione, aveva di fatto cessato ogni attività operativa nel corso dell’anno 2011, che l’Assemblea dei Soci non si era costituita nei verbali di approvazione dei bilanci degli esercizi 2011 e 2012, che occorreva determinarsi anche sul bilancio dell’esercizio 2013, esprimeva, quale atto di indirizzo quello di porre in essere ogni azione finalizzata al ripristino del valore patrimoniale della Cooperazione e Sviluppo S.r.l., nell’ambito di un piano di risanamento aziendale pluriennale, da attuarsi mediante la gestione (in continuità e/o ex novo) di rami di azienda in regime di liquidazione per l’erogazione di Servizi Pubblici Locali, l’attuazione di una immediata due-diligence sui documenti societari, la stesura di un piano pluriennale di gestione dei servizi pubblici locali, la programmazione, in connessione al piano pluriennale di gestione dei servizi pubblici locali, di un piano di ristrutturazione del debito della Cooperazione Sviluppo S.r.l., adottando gli strumenti di legge a tal fine necessari</w:t>
      </w:r>
      <w:r w:rsidRPr="00211790">
        <w:rPr>
          <w:rFonts w:asciiTheme="majorHAnsi" w:hAnsiTheme="majorHAnsi"/>
          <w:sz w:val="24"/>
          <w:szCs w:val="24"/>
        </w:rPr>
        <w:t>.</w:t>
      </w:r>
      <w:r w:rsidR="00866302" w:rsidRPr="00211790">
        <w:rPr>
          <w:rFonts w:asciiTheme="majorHAnsi" w:hAnsiTheme="majorHAnsi"/>
          <w:sz w:val="24"/>
          <w:szCs w:val="24"/>
        </w:rPr>
        <w:t xml:space="preserve">  </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21.07.2014, l’</w:t>
      </w:r>
      <w:bookmarkStart w:id="9" w:name="_Toc419726313"/>
      <w:r w:rsidR="00866302" w:rsidRPr="00211790">
        <w:rPr>
          <w:rFonts w:asciiTheme="majorHAnsi" w:hAnsiTheme="majorHAnsi"/>
          <w:sz w:val="24"/>
          <w:szCs w:val="24"/>
        </w:rPr>
        <w:t>assemblea dei Soci della Cooperazione e Sviluppo S.r.l. in liquidazione</w:t>
      </w:r>
      <w:bookmarkEnd w:id="9"/>
      <w:r w:rsidR="00866302" w:rsidRPr="00211790">
        <w:rPr>
          <w:rFonts w:asciiTheme="majorHAnsi" w:hAnsiTheme="majorHAnsi"/>
          <w:sz w:val="24"/>
          <w:szCs w:val="24"/>
        </w:rPr>
        <w:t xml:space="preserve">, approvava il Progetto di Bilancio dell’Esercizio 2013 e ratifica i bilanci degli esercizi 2011 e </w:t>
      </w:r>
      <w:r w:rsidR="00866302" w:rsidRPr="00211790">
        <w:rPr>
          <w:rFonts w:asciiTheme="majorHAnsi" w:hAnsiTheme="majorHAnsi"/>
          <w:sz w:val="24"/>
          <w:szCs w:val="24"/>
        </w:rPr>
        <w:lastRenderedPageBreak/>
        <w:t xml:space="preserve">2012, prende atto che è intenzione del Socio Unico quella di porre in essere un piano di medio termine atto a garantire il trasferimento progressivo alla società dei servizi comunali; delibera di costituire quale partecipata totalitaria della Cooperazione e Sviluppo S.r.l. in liquidazione la Cooperazione &amp; Rinascita S.r.l. , approva la bozza di statuto predisposta, determina quale sede legale la casa municipale del Comune di Bellizzi, alla Via Manin 23, stabilisce quale capitale sociale sottoscritto e versato l’importo di Euro 10.000,00, opta, quale modello amministrativo, per l’Amministratore Unico; delibera di avviare la stesura di un piano di ristrutturazione della Cooperazione e Sviluppo S.r.l. in liquidazione, affidando detto compito alla </w:t>
      </w:r>
      <w:r w:rsidRPr="00211790">
        <w:rPr>
          <w:rFonts w:asciiTheme="majorHAnsi" w:hAnsiTheme="majorHAnsi"/>
          <w:sz w:val="24"/>
          <w:szCs w:val="24"/>
        </w:rPr>
        <w:t>Cooperazione &amp; Rinascita S.r.l..</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29.09.2014 il Consiglio Comunale approvava il Piano Industriale della Cooperazione &amp; Rinascita S.r.l., approva lo schema di contratto di Servizi</w:t>
      </w:r>
      <w:r w:rsidRPr="00211790">
        <w:rPr>
          <w:rFonts w:asciiTheme="majorHAnsi" w:hAnsiTheme="majorHAnsi"/>
          <w:sz w:val="24"/>
          <w:szCs w:val="24"/>
        </w:rPr>
        <w:t>o.</w:t>
      </w:r>
      <w:r w:rsidR="00866302" w:rsidRPr="00211790">
        <w:rPr>
          <w:rFonts w:asciiTheme="majorHAnsi" w:hAnsiTheme="majorHAnsi"/>
          <w:sz w:val="24"/>
          <w:szCs w:val="24"/>
        </w:rPr>
        <w:t xml:space="preserve">  </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26.01.2015, la Giunta Comunale prendeva atto della necessità di riallineare i rapporti finanziari con la Cooperazione e Sviluppo S.r.l. in Liquidazione, approvando una bozza di Atto Transattivo, cui dà copertura iscrivendo quanto dovuto nel redigendo Bilancio di Previsione dell’esercizio 2015;</w:t>
      </w:r>
    </w:p>
    <w:p w:rsidR="00866302" w:rsidRPr="00211790" w:rsidRDefault="00F3326D" w:rsidP="00225060">
      <w:pPr>
        <w:jc w:val="both"/>
        <w:rPr>
          <w:rFonts w:asciiTheme="majorHAnsi" w:hAnsiTheme="majorHAnsi"/>
          <w:sz w:val="24"/>
          <w:szCs w:val="24"/>
        </w:rPr>
      </w:pPr>
      <w:bookmarkStart w:id="10" w:name="_Toc419726321"/>
      <w:r w:rsidRPr="00211790">
        <w:rPr>
          <w:rFonts w:asciiTheme="majorHAnsi" w:hAnsiTheme="majorHAnsi"/>
          <w:sz w:val="24"/>
          <w:szCs w:val="24"/>
        </w:rPr>
        <w:t>I</w:t>
      </w:r>
      <w:r w:rsidR="00866302" w:rsidRPr="00211790">
        <w:rPr>
          <w:rFonts w:asciiTheme="majorHAnsi" w:hAnsiTheme="majorHAnsi"/>
          <w:sz w:val="24"/>
          <w:szCs w:val="24"/>
        </w:rPr>
        <w:t xml:space="preserve">n data 11.02.2015 la Giunta Comunale </w:t>
      </w:r>
      <w:bookmarkEnd w:id="10"/>
      <w:r w:rsidR="00866302" w:rsidRPr="00211790">
        <w:rPr>
          <w:rFonts w:asciiTheme="majorHAnsi" w:hAnsiTheme="majorHAnsi"/>
          <w:sz w:val="24"/>
          <w:szCs w:val="24"/>
        </w:rPr>
        <w:t>ha proposto al Consiglio Comunale, in quanto “MODIFICAZIONE DELL’ATTO COSTITUTIVO”,  l’approvazione del Piano di Ristrutturazione ex art. 182 bis L.F., il connesso ripiano della perdita nelle modalità e nei tempi descritti e la scaturente rimozione dello stato liquidatorio della Società in House Cooperazione e Sviluppo S.r.l. in Liquidazione; di destinare a ciò, sulla base di quanto determinato dal Responsabile di area Finanziaria e con il supporto del parere del Revisore dei Conti, la somma complessiva di Euro  758.967,59 con la seguente ripartizione: Esercizio Finanziario 2015, Euro 25.000,00, Esercizio Finanziario 2016, Euro 170.000,00, Esercizio Fi</w:t>
      </w:r>
      <w:r w:rsidRPr="00211790">
        <w:rPr>
          <w:rFonts w:asciiTheme="majorHAnsi" w:hAnsiTheme="majorHAnsi"/>
          <w:sz w:val="24"/>
          <w:szCs w:val="24"/>
        </w:rPr>
        <w:t>nanziario 2017, Euro 563.967,59.</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 xml:space="preserve">n data 18.02.2015, il Consiglio Comunale ha approvato il piano di ristrutturazione della Cooperazione e Sviluppo s.r.l. in Liquidazione, ai fini della presentazione delle preliminari istanze di transazione Fiscale di cui all’art. 182-ter L.F. e delle connesse circolari degli Enti Erariali-Tributari e Previdenziali;  ripiana la perdita della società, destinandovi le risorse dei Bilancio di Previsione 2015, 2016 e 2017, così come stabilite nella Delibera Giunta Comunale del 11.02.2015, in coerenza con il fabbisogno del piano di ristrutturazione; rimuove lo stato liquidatorio a compimento monetario del ripiano della perdita, autorizza l’Ente alla costituzione nella qualità di socio unico in assemblea della cooperazione e </w:t>
      </w:r>
      <w:r w:rsidRPr="00211790">
        <w:rPr>
          <w:rFonts w:asciiTheme="majorHAnsi" w:hAnsiTheme="majorHAnsi"/>
          <w:sz w:val="24"/>
          <w:szCs w:val="24"/>
        </w:rPr>
        <w:t>Sviluppo S.r.l. in Liquidazione.</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 xml:space="preserve">n data 19.02.2015, l’Assemblea dei Soci della Cooperazione e Sviluppo S.r.l. in Liquidazione, ha approvato il Piano di Ristrutturazione dei debiti, della Cooperazione e Sviluppo s.r.l. in Liquidazione ai fini della presentazione dell’Accordo di Ristrutturazione del debito di cui all’art. 182 bis L. F. e delle preliminari istanze di transazione Fiscale di cui all’art. 182-ter L.F., approva l’atto transattivo tra società e socio per quanto attiene al riallineamento dei crediti e dei debiti tra le parti, delibera di ripianare la perdita della società nell’ambito dell’accordo di </w:t>
      </w:r>
      <w:r w:rsidR="00866302" w:rsidRPr="00211790">
        <w:rPr>
          <w:rFonts w:asciiTheme="majorHAnsi" w:hAnsiTheme="majorHAnsi"/>
          <w:sz w:val="24"/>
          <w:szCs w:val="24"/>
        </w:rPr>
        <w:lastRenderedPageBreak/>
        <w:t xml:space="preserve">ristrutturazione, destinandovi le risorse del Bilancio di Previsione 2015, 2016 e 2017 del Comune di Bellizzi, complessivamente per Euro 758.967,59 con la seguente ripartizione: Esercizio Finanziario 2015, Euro 25.000,00, Esercizio Finanziario 2016, Euro 170.000,00, Esercizio Finanziario 2017, Euro 563.967,59, rimuove lo stato liquidatorio a compimento monetario del ripiano della perdita,  delega il Liquidatore della società, al compimento di ogni atto, ordinario e straordinario, finalizzato al perseguimento </w:t>
      </w:r>
      <w:r w:rsidRPr="00211790">
        <w:rPr>
          <w:rFonts w:asciiTheme="majorHAnsi" w:hAnsiTheme="majorHAnsi"/>
          <w:sz w:val="24"/>
          <w:szCs w:val="24"/>
        </w:rPr>
        <w:t>della complessiva deliberazione.</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28.02.2015, la Cooperazione e Sviluppo S.r.l. in Liquidazione, ha sottoscritto con l’Ente Comune di Bellizzi l’atto transattivo di riallineamento delle posizioni di credito;</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11.06.2015, la Cooperazione e Sviluppo S.r.l. ha protocollato istanza di transazione fiscale ex art. 182 ter L.F presso Agenzia delle Entrate</w:t>
      </w:r>
      <w:r w:rsidRPr="00211790">
        <w:rPr>
          <w:rFonts w:asciiTheme="majorHAnsi" w:hAnsiTheme="majorHAnsi"/>
          <w:sz w:val="24"/>
          <w:szCs w:val="24"/>
        </w:rPr>
        <w:t>, Inps-Enpals, Inail, Equitalia.</w:t>
      </w:r>
    </w:p>
    <w:p w:rsidR="00F3326D" w:rsidRPr="00211790" w:rsidRDefault="00F3326D" w:rsidP="00225060">
      <w:pPr>
        <w:jc w:val="both"/>
        <w:rPr>
          <w:rFonts w:asciiTheme="majorHAnsi" w:hAnsiTheme="majorHAnsi"/>
          <w:sz w:val="24"/>
          <w:szCs w:val="24"/>
        </w:rPr>
      </w:pPr>
      <w:r w:rsidRPr="00211790">
        <w:rPr>
          <w:rFonts w:asciiTheme="majorHAnsi" w:hAnsiTheme="majorHAnsi"/>
          <w:sz w:val="24"/>
          <w:szCs w:val="24"/>
        </w:rPr>
        <w:t xml:space="preserve">Con </w:t>
      </w:r>
      <w:r w:rsidR="00866302" w:rsidRPr="00211790">
        <w:rPr>
          <w:rFonts w:asciiTheme="majorHAnsi" w:hAnsiTheme="majorHAnsi"/>
          <w:sz w:val="24"/>
          <w:szCs w:val="24"/>
        </w:rPr>
        <w:t>atto repertorio 24797 e raccolta 9922 notaio L. Capobianco l’11.12.2015, il Liquidatore della Cooperazione e Sviluppo S.r.l. ha adottato determina di presentazio</w:t>
      </w:r>
      <w:r w:rsidRPr="00211790">
        <w:rPr>
          <w:rFonts w:asciiTheme="majorHAnsi" w:hAnsiTheme="majorHAnsi"/>
          <w:sz w:val="24"/>
          <w:szCs w:val="24"/>
        </w:rPr>
        <w:t>ne istanza ex art. 182-bis L.F..</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C</w:t>
      </w:r>
      <w:r w:rsidR="00866302" w:rsidRPr="00211790">
        <w:rPr>
          <w:rFonts w:asciiTheme="majorHAnsi" w:hAnsiTheme="majorHAnsi"/>
          <w:sz w:val="24"/>
          <w:szCs w:val="24"/>
        </w:rPr>
        <w:t>on delibera di Assemblea dei Soci del 29.12.2015 la Cooperazione e Sviluppo S.r.l., giusto Decreto del Sindaco del Comune di Bellizzi, ha nominato quale nuovo Organo Liquidatorio il Sig. Pasquale Salvezza, dipendente dell'Ente Comune di Bellizzi, nato a Pontecagnano Faiano il 10.01.1958 e residente in Bellizzi (SA), alla Via Volturno 6, C.F. SLVPQL58A10G834W, domiciliato per quanto in appresso presso l’Ente Comune di Bellizzi, in Bellizzi (SA), Via Manin 23</w:t>
      </w:r>
      <w:r w:rsidRPr="00211790">
        <w:rPr>
          <w:rFonts w:asciiTheme="majorHAnsi" w:hAnsiTheme="majorHAnsi"/>
          <w:sz w:val="24"/>
          <w:szCs w:val="24"/>
        </w:rPr>
        <w:t>.</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C</w:t>
      </w:r>
      <w:r w:rsidR="00866302" w:rsidRPr="00211790">
        <w:rPr>
          <w:rFonts w:asciiTheme="majorHAnsi" w:hAnsiTheme="majorHAnsi"/>
          <w:sz w:val="24"/>
          <w:szCs w:val="24"/>
        </w:rPr>
        <w:t>on delibera di Assemblea dei Soci del 07.07.2016 la Cooperazione e Sviluppo S.r.l. ha approvato il bilancio dell’Esercizio 2015, con un perdita di Euro 70.145, dovuta alla contabilizzazione degli interessi moratori sul debito tributario consolidato (materia ogg</w:t>
      </w:r>
      <w:r w:rsidRPr="00211790">
        <w:rPr>
          <w:rFonts w:asciiTheme="majorHAnsi" w:hAnsiTheme="majorHAnsi"/>
          <w:sz w:val="24"/>
          <w:szCs w:val="24"/>
        </w:rPr>
        <w:t>etto di transazione e stralcio).</w:t>
      </w:r>
    </w:p>
    <w:p w:rsidR="00225060" w:rsidRDefault="00F3326D" w:rsidP="00225060">
      <w:pPr>
        <w:jc w:val="both"/>
        <w:rPr>
          <w:rFonts w:asciiTheme="majorHAnsi" w:hAnsiTheme="majorHAnsi"/>
          <w:sz w:val="24"/>
          <w:szCs w:val="24"/>
        </w:rPr>
      </w:pPr>
      <w:r w:rsidRPr="00211790">
        <w:rPr>
          <w:rFonts w:asciiTheme="majorHAnsi" w:hAnsiTheme="majorHAnsi"/>
          <w:sz w:val="24"/>
          <w:szCs w:val="24"/>
        </w:rPr>
        <w:t>L</w:t>
      </w:r>
      <w:r w:rsidR="00866302" w:rsidRPr="00211790">
        <w:rPr>
          <w:rFonts w:asciiTheme="majorHAnsi" w:hAnsiTheme="majorHAnsi"/>
          <w:sz w:val="24"/>
          <w:szCs w:val="24"/>
        </w:rPr>
        <w:t xml:space="preserve">a Cooperazione e Sviluppo con verbale di assemblea dei soci del 22.08.2016 nelle more di eventuali ulteriori riscontri positivi da parte degli enti tributari, erariali e previdenziali, ha stabilito di verificare i presupposti di azione risarcitoria verso l’Agenzia delle Entrate e verso l’INPS, per </w:t>
      </w:r>
      <w:r w:rsidR="00225060">
        <w:rPr>
          <w:rFonts w:asciiTheme="majorHAnsi" w:hAnsiTheme="majorHAnsi"/>
          <w:sz w:val="24"/>
          <w:szCs w:val="24"/>
        </w:rPr>
        <w:t>il prolungarsi degli iter al di</w:t>
      </w:r>
      <w:r w:rsidR="00866302" w:rsidRPr="00211790">
        <w:rPr>
          <w:rFonts w:asciiTheme="majorHAnsi" w:hAnsiTheme="majorHAnsi"/>
          <w:sz w:val="24"/>
          <w:szCs w:val="24"/>
        </w:rPr>
        <w:t xml:space="preserve"> fuori </w:t>
      </w:r>
      <w:r w:rsidR="00225060">
        <w:rPr>
          <w:rFonts w:asciiTheme="majorHAnsi" w:hAnsiTheme="majorHAnsi"/>
          <w:sz w:val="24"/>
          <w:szCs w:val="24"/>
        </w:rPr>
        <w:t>de</w:t>
      </w:r>
      <w:r w:rsidR="00866302" w:rsidRPr="00211790">
        <w:rPr>
          <w:rFonts w:asciiTheme="majorHAnsi" w:hAnsiTheme="majorHAnsi"/>
          <w:sz w:val="24"/>
          <w:szCs w:val="24"/>
        </w:rPr>
        <w:t>i tempi del giusto procedimento amministrativo</w:t>
      </w:r>
      <w:r w:rsidR="00225060">
        <w:rPr>
          <w:rFonts w:asciiTheme="majorHAnsi" w:hAnsiTheme="majorHAnsi"/>
          <w:sz w:val="24"/>
          <w:szCs w:val="24"/>
        </w:rPr>
        <w:t>.</w:t>
      </w:r>
    </w:p>
    <w:p w:rsidR="00866302" w:rsidRPr="00211790" w:rsidRDefault="00225060" w:rsidP="00225060">
      <w:pPr>
        <w:jc w:val="both"/>
        <w:rPr>
          <w:rFonts w:asciiTheme="majorHAnsi" w:hAnsiTheme="majorHAnsi"/>
          <w:sz w:val="24"/>
          <w:szCs w:val="24"/>
        </w:rPr>
      </w:pPr>
      <w:r>
        <w:rPr>
          <w:rFonts w:asciiTheme="majorHAnsi" w:hAnsiTheme="majorHAnsi"/>
          <w:sz w:val="24"/>
          <w:szCs w:val="24"/>
        </w:rPr>
        <w:t xml:space="preserve">La Cooperazione e Sviluppo </w:t>
      </w:r>
      <w:r w:rsidR="00866302" w:rsidRPr="00211790">
        <w:rPr>
          <w:rFonts w:asciiTheme="majorHAnsi" w:hAnsiTheme="majorHAnsi"/>
          <w:sz w:val="24"/>
          <w:szCs w:val="24"/>
        </w:rPr>
        <w:t>ha altresì stabilito di verificare i presupposti di azione di prescrivibilità di parte dei debiti menzionati; ha inoltre stabilito di liquidare il 50% dei debiti verso i Lavoratori entro il mese di settembre 2016 ed il 50% entro il mese di settembre 2017;il 50% dei debiti verso i Professionisti; liquidare il 100% dei creditori mercantili con cui è stato sottoscritto accordo transattivo, in ragione</w:t>
      </w:r>
      <w:r w:rsidR="00F3326D" w:rsidRPr="00211790">
        <w:rPr>
          <w:rFonts w:asciiTheme="majorHAnsi" w:hAnsiTheme="majorHAnsi"/>
          <w:sz w:val="24"/>
          <w:szCs w:val="24"/>
        </w:rPr>
        <w:t xml:space="preserve"> dei tempi ampiamente trascorsi.</w:t>
      </w:r>
    </w:p>
    <w:p w:rsidR="00CD6211" w:rsidRPr="00211790" w:rsidRDefault="00CD6211" w:rsidP="00CD6211">
      <w:pPr>
        <w:pStyle w:val="Titolo3"/>
      </w:pPr>
      <w:bookmarkStart w:id="11" w:name="_Toc466278930"/>
      <w:r w:rsidRPr="00211790">
        <w:t>La Incorporante Cooperazione &amp; Rinascita S.r.l.</w:t>
      </w:r>
      <w:bookmarkEnd w:id="11"/>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21.07.2014, l’assemblea dei Soci della Cooperazione e Sviluppo S.r.l. in liquidazione, approvava il Progetto di Bilancio dell’Esercizio 2013 e ratifica i bilanci degli eserci</w:t>
      </w:r>
      <w:r w:rsidR="00897886" w:rsidRPr="00211790">
        <w:rPr>
          <w:rFonts w:asciiTheme="majorHAnsi" w:hAnsiTheme="majorHAnsi"/>
          <w:sz w:val="24"/>
          <w:szCs w:val="24"/>
        </w:rPr>
        <w:t xml:space="preserve">zi 2011 e </w:t>
      </w:r>
      <w:r w:rsidR="00897886" w:rsidRPr="00211790">
        <w:rPr>
          <w:rFonts w:asciiTheme="majorHAnsi" w:hAnsiTheme="majorHAnsi"/>
          <w:sz w:val="24"/>
          <w:szCs w:val="24"/>
        </w:rPr>
        <w:lastRenderedPageBreak/>
        <w:t>2012, prende atto della</w:t>
      </w:r>
      <w:r w:rsidR="00866302" w:rsidRPr="00211790">
        <w:rPr>
          <w:rFonts w:asciiTheme="majorHAnsi" w:hAnsiTheme="majorHAnsi"/>
          <w:sz w:val="24"/>
          <w:szCs w:val="24"/>
        </w:rPr>
        <w:t xml:space="preserve"> intenzione del Socio Unico di porre in essere un piano di medio termine atto a garantire il trasferimento progressivo alla società dei servizi comunali</w:t>
      </w:r>
      <w:r w:rsidR="00897886" w:rsidRPr="00211790">
        <w:rPr>
          <w:rFonts w:asciiTheme="majorHAnsi" w:hAnsiTheme="majorHAnsi"/>
          <w:sz w:val="24"/>
          <w:szCs w:val="24"/>
        </w:rPr>
        <w:t xml:space="preserve">. Con detta deliberazione si stabilisce la costituzione </w:t>
      </w:r>
      <w:r w:rsidR="00866302" w:rsidRPr="00211790">
        <w:rPr>
          <w:rFonts w:asciiTheme="majorHAnsi" w:hAnsiTheme="majorHAnsi"/>
          <w:sz w:val="24"/>
          <w:szCs w:val="24"/>
        </w:rPr>
        <w:t xml:space="preserve">quale partecipata totalitaria della Cooperazione e Sviluppo S.r.l. in liquidazione la Cooperazione &amp; Rinascita S.r.l. , </w:t>
      </w:r>
      <w:r w:rsidR="00897886" w:rsidRPr="00211790">
        <w:rPr>
          <w:rFonts w:asciiTheme="majorHAnsi" w:hAnsiTheme="majorHAnsi"/>
          <w:sz w:val="24"/>
          <w:szCs w:val="24"/>
        </w:rPr>
        <w:t xml:space="preserve">si </w:t>
      </w:r>
      <w:r w:rsidR="00866302" w:rsidRPr="00211790">
        <w:rPr>
          <w:rFonts w:asciiTheme="majorHAnsi" w:hAnsiTheme="majorHAnsi"/>
          <w:sz w:val="24"/>
          <w:szCs w:val="24"/>
        </w:rPr>
        <w:t xml:space="preserve">approva la bozza di statuto predisposta, </w:t>
      </w:r>
      <w:r w:rsidR="00897886" w:rsidRPr="00211790">
        <w:rPr>
          <w:rFonts w:asciiTheme="majorHAnsi" w:hAnsiTheme="majorHAnsi"/>
          <w:sz w:val="24"/>
          <w:szCs w:val="24"/>
        </w:rPr>
        <w:t xml:space="preserve">si </w:t>
      </w:r>
      <w:r w:rsidR="00866302" w:rsidRPr="00211790">
        <w:rPr>
          <w:rFonts w:asciiTheme="majorHAnsi" w:hAnsiTheme="majorHAnsi"/>
          <w:sz w:val="24"/>
          <w:szCs w:val="24"/>
        </w:rPr>
        <w:t xml:space="preserve">determina quale sede legale la casa municipale del Comune di Bellizzi, alla Via Manin 23, </w:t>
      </w:r>
      <w:r w:rsidR="00897886" w:rsidRPr="00211790">
        <w:rPr>
          <w:rFonts w:asciiTheme="majorHAnsi" w:hAnsiTheme="majorHAnsi"/>
          <w:sz w:val="24"/>
          <w:szCs w:val="24"/>
        </w:rPr>
        <w:t xml:space="preserve">si </w:t>
      </w:r>
      <w:r w:rsidR="00866302" w:rsidRPr="00211790">
        <w:rPr>
          <w:rFonts w:asciiTheme="majorHAnsi" w:hAnsiTheme="majorHAnsi"/>
          <w:sz w:val="24"/>
          <w:szCs w:val="24"/>
        </w:rPr>
        <w:t xml:space="preserve">stabilisce quale capitale sociale sottoscritto e versato l’importo di Euro 10.000,00, </w:t>
      </w:r>
      <w:r w:rsidR="00897886" w:rsidRPr="00211790">
        <w:rPr>
          <w:rFonts w:asciiTheme="majorHAnsi" w:hAnsiTheme="majorHAnsi"/>
          <w:sz w:val="24"/>
          <w:szCs w:val="24"/>
        </w:rPr>
        <w:t xml:space="preserve">si </w:t>
      </w:r>
      <w:r w:rsidR="00866302" w:rsidRPr="00211790">
        <w:rPr>
          <w:rFonts w:asciiTheme="majorHAnsi" w:hAnsiTheme="majorHAnsi"/>
          <w:sz w:val="24"/>
          <w:szCs w:val="24"/>
        </w:rPr>
        <w:t xml:space="preserve">opta, quale modello amministrativo, per l’Amministratore Unico; </w:t>
      </w:r>
      <w:r w:rsidR="00897886" w:rsidRPr="00211790">
        <w:rPr>
          <w:rFonts w:asciiTheme="majorHAnsi" w:hAnsiTheme="majorHAnsi"/>
          <w:sz w:val="24"/>
          <w:szCs w:val="24"/>
        </w:rPr>
        <w:t xml:space="preserve">si </w:t>
      </w:r>
      <w:r w:rsidR="00866302" w:rsidRPr="00211790">
        <w:rPr>
          <w:rFonts w:asciiTheme="majorHAnsi" w:hAnsiTheme="majorHAnsi"/>
          <w:sz w:val="24"/>
          <w:szCs w:val="24"/>
        </w:rPr>
        <w:t xml:space="preserve">delibera di avviare la stesura di un piano di ristrutturazione della Cooperazione e Sviluppo S.r.l. in liquidazione, affidando detto compito alla </w:t>
      </w:r>
      <w:r w:rsidRPr="00211790">
        <w:rPr>
          <w:rFonts w:asciiTheme="majorHAnsi" w:hAnsiTheme="majorHAnsi"/>
          <w:sz w:val="24"/>
          <w:szCs w:val="24"/>
        </w:rPr>
        <w:t>Cooperazione &amp; Rinascita S.r.l.</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01.08.2014, la Giunta Comunale stabiliva, ai fini dell’esercizio provvisorio della Cooperazione e Sviluppo in liquidazione, la costituzione della “Co</w:t>
      </w:r>
      <w:r w:rsidRPr="00211790">
        <w:rPr>
          <w:rFonts w:asciiTheme="majorHAnsi" w:hAnsiTheme="majorHAnsi"/>
          <w:sz w:val="24"/>
          <w:szCs w:val="24"/>
        </w:rPr>
        <w:t>operazione &amp; Rinascita S.r.l..”</w:t>
      </w:r>
    </w:p>
    <w:p w:rsidR="00F3326D" w:rsidRPr="00211790" w:rsidRDefault="00F3326D" w:rsidP="00225060">
      <w:pPr>
        <w:jc w:val="both"/>
        <w:rPr>
          <w:rFonts w:asciiTheme="majorHAnsi" w:hAnsiTheme="majorHAnsi"/>
          <w:sz w:val="24"/>
          <w:szCs w:val="24"/>
        </w:rPr>
      </w:pPr>
      <w:r w:rsidRPr="00211790">
        <w:rPr>
          <w:rFonts w:asciiTheme="majorHAnsi" w:hAnsiTheme="majorHAnsi"/>
          <w:sz w:val="24"/>
          <w:szCs w:val="24"/>
        </w:rPr>
        <w:t>In d</w:t>
      </w:r>
      <w:r w:rsidR="00866302" w:rsidRPr="00211790">
        <w:rPr>
          <w:rFonts w:asciiTheme="majorHAnsi" w:hAnsiTheme="majorHAnsi"/>
          <w:sz w:val="24"/>
          <w:szCs w:val="24"/>
        </w:rPr>
        <w:t>ata 05.08.2014, per atto notaio Luigi Capobianco, Rep. 24045 e Rac. 9347, è stata costituita la Cooperazione &amp; Rinascita S.r.l., con sede in BELLIZZI – VIA MANIN 23, Capitale Sociale versato di Euro 10.000,00, iscritta alla C.C.I.A.A. di SALERNO, C.F. e P.I. 05288720658, REA SA424706, quale partecipata al 100% dalla Cooperazione e Sviluppo S.r.l. in liquidazione, cui demandare l’esercizio provvisorio del ramo di azienda servizi pubblici locali e cui affidare la redazione e la gestione del piano di ristrutturazione</w:t>
      </w:r>
      <w:r w:rsidR="00897886" w:rsidRPr="00211790">
        <w:rPr>
          <w:rFonts w:asciiTheme="majorHAnsi" w:hAnsiTheme="majorHAnsi"/>
          <w:sz w:val="24"/>
          <w:szCs w:val="24"/>
        </w:rPr>
        <w:t>.</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 xml:space="preserve">n data 29.09.2014 il Consiglio Comunale approvava il Piano Industriale della Cooperazione &amp; Rinascita S.r.l., approva lo schema di contratto di Servizio;  </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17.10.2014 la Giunta Comunale del 17.10.2014 approvava la bozza del Contratto di Servizio e propone al Consiglio Comunale il Regolamento relativo al Controllo Analogo sui Servizi in House, affida alla “Cooperazione &amp; Rinascita S.r.l..” la gestione dei Servizi Mensa, Efficientamento Energetico ed Efficien</w:t>
      </w:r>
      <w:r w:rsidR="00897886" w:rsidRPr="00211790">
        <w:rPr>
          <w:rFonts w:asciiTheme="majorHAnsi" w:hAnsiTheme="majorHAnsi"/>
          <w:sz w:val="24"/>
          <w:szCs w:val="24"/>
        </w:rPr>
        <w:t>tamento delle Telecomunicazioni.</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17.11.2014, l’Assemblea dei Soci della Cooperazione &amp; Rinascita acquisiva dalla Cooperazione e Sviluppo S.r.l. in liquidazione una ricostruzione analitica delle posizioni creditorie verso l’Ente Comune di Bellizzi, conferendo delega all’Amministratore della Cooperazione e Rinascita per la ge</w:t>
      </w:r>
      <w:r w:rsidR="00897886" w:rsidRPr="00211790">
        <w:rPr>
          <w:rFonts w:asciiTheme="majorHAnsi" w:hAnsiTheme="majorHAnsi"/>
          <w:sz w:val="24"/>
          <w:szCs w:val="24"/>
        </w:rPr>
        <w:t>stione dei crediti e dei debiti.</w:t>
      </w:r>
      <w:r w:rsidR="00866302" w:rsidRPr="00211790">
        <w:rPr>
          <w:rFonts w:asciiTheme="majorHAnsi" w:hAnsiTheme="majorHAnsi"/>
          <w:sz w:val="24"/>
          <w:szCs w:val="24"/>
        </w:rPr>
        <w:t xml:space="preserve"> </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 xml:space="preserve">n data 25.11.2014, la Giunta Comunale affidava alla “Cooperazione &amp; Rinascita S.r.l..” la gestione dei servizi Pulizia Immobili Comunali, Parcheggi, </w:t>
      </w:r>
      <w:r w:rsidR="00897886" w:rsidRPr="00211790">
        <w:rPr>
          <w:rFonts w:asciiTheme="majorHAnsi" w:hAnsiTheme="majorHAnsi"/>
          <w:sz w:val="24"/>
          <w:szCs w:val="24"/>
        </w:rPr>
        <w:t>Trasporto Alunni e Manutenzioni.</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 xml:space="preserve">n data 15.01.2015 l’Assemblea dei Soci della Cooperazione &amp; Rinascita ha recepito il Piano di Ristrutturazione, impegnandosi a trasmetterlo all’Ente Comune di Bellizzi e, dopo aver acquisito i livelli di approvazione richiesti, ad adottarlo in Assemblea dei Soci della Cooperazione e Sviluppo S.r.l., a farlo attestare ai sensi della vigente legge e, successivamente, dopo l’Assemblea Straordinaria a darvi seguito </w:t>
      </w:r>
      <w:r w:rsidR="00897886" w:rsidRPr="00211790">
        <w:rPr>
          <w:rFonts w:asciiTheme="majorHAnsi" w:hAnsiTheme="majorHAnsi"/>
          <w:sz w:val="24"/>
          <w:szCs w:val="24"/>
        </w:rPr>
        <w:t>in termini di attuazione.</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14.04.2015, la Giunta Comunale,</w:t>
      </w:r>
      <w:r w:rsidR="00897886" w:rsidRPr="00211790">
        <w:rPr>
          <w:rFonts w:asciiTheme="majorHAnsi" w:hAnsiTheme="majorHAnsi"/>
          <w:sz w:val="24"/>
          <w:szCs w:val="24"/>
        </w:rPr>
        <w:t xml:space="preserve"> in relazione alla concessione dei servizi farmaceutici,</w:t>
      </w:r>
      <w:r w:rsidR="00866302" w:rsidRPr="00211790">
        <w:rPr>
          <w:rFonts w:asciiTheme="majorHAnsi" w:hAnsiTheme="majorHAnsi"/>
          <w:sz w:val="24"/>
          <w:szCs w:val="24"/>
        </w:rPr>
        <w:t xml:space="preserve"> ha affidato alla Cooperazione &amp; Rinascita S.r.l. l’intero progetto di costituire una Società a </w:t>
      </w:r>
      <w:r w:rsidR="00866302" w:rsidRPr="00211790">
        <w:rPr>
          <w:rFonts w:asciiTheme="majorHAnsi" w:hAnsiTheme="majorHAnsi"/>
          <w:sz w:val="24"/>
          <w:szCs w:val="24"/>
        </w:rPr>
        <w:lastRenderedPageBreak/>
        <w:t>Responsabilità Limitata con una quota da destinare ad un soggetto privato nella misura del 49%, che dovrà farsi carico anche degli iniziali investimenti di start-up e di prima fornitura; la concessione per anni venticinque della Gestione del Servizio Terza Farmacia Comunale;</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I</w:t>
      </w:r>
      <w:r w:rsidR="00866302" w:rsidRPr="00211790">
        <w:rPr>
          <w:rFonts w:asciiTheme="majorHAnsi" w:hAnsiTheme="majorHAnsi"/>
          <w:sz w:val="24"/>
          <w:szCs w:val="24"/>
        </w:rPr>
        <w:t>n data 27.04.2015 l’Assemblea dei Soci della Cooperazione &amp; Rinascita ha approvato il bilancio 2014 ed il cons</w:t>
      </w:r>
      <w:r w:rsidR="00897886" w:rsidRPr="00211790">
        <w:rPr>
          <w:rFonts w:asciiTheme="majorHAnsi" w:hAnsiTheme="majorHAnsi"/>
          <w:sz w:val="24"/>
          <w:szCs w:val="24"/>
        </w:rPr>
        <w:t>untivo del primo trimestre 2015.</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Con</w:t>
      </w:r>
      <w:r w:rsidR="00866302" w:rsidRPr="00211790">
        <w:rPr>
          <w:rFonts w:asciiTheme="majorHAnsi" w:hAnsiTheme="majorHAnsi"/>
          <w:sz w:val="24"/>
          <w:szCs w:val="24"/>
        </w:rPr>
        <w:t xml:space="preserve"> atto repertorio 24800 e raccolta 9923 notaio L. Capobianco l’11.12.2015, l’Assemblea dei Soci della Cooperazione &amp; Rinascita ha adottato un nuovo modello statutario, recependo norme di diritto amministrativ</w:t>
      </w:r>
      <w:r w:rsidR="00897886" w:rsidRPr="00211790">
        <w:rPr>
          <w:rFonts w:asciiTheme="majorHAnsi" w:hAnsiTheme="majorHAnsi"/>
          <w:sz w:val="24"/>
          <w:szCs w:val="24"/>
        </w:rPr>
        <w:t>o in tema di controllo in house.</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C</w:t>
      </w:r>
      <w:r w:rsidR="00866302" w:rsidRPr="00211790">
        <w:rPr>
          <w:rFonts w:asciiTheme="majorHAnsi" w:hAnsiTheme="majorHAnsi"/>
          <w:sz w:val="24"/>
          <w:szCs w:val="24"/>
        </w:rPr>
        <w:t>on Deliberazione del Consiglio Comunale n.173 del 26.02.2016 e successiva Determinazione è stato affidato alla Cooperazione &amp; Rinascita S.r.l. il servizio in house di assistenza amministrativa nell’ambito delle proprie funzioni di Ente Capofila dell</w:t>
      </w:r>
      <w:r w:rsidR="00897886" w:rsidRPr="00211790">
        <w:rPr>
          <w:rFonts w:asciiTheme="majorHAnsi" w:hAnsiTheme="majorHAnsi"/>
          <w:sz w:val="24"/>
          <w:szCs w:val="24"/>
        </w:rPr>
        <w:t>a Centrale Unica di Committenza.</w:t>
      </w:r>
    </w:p>
    <w:p w:rsidR="00866302" w:rsidRPr="00211790" w:rsidRDefault="00897886" w:rsidP="00225060">
      <w:pPr>
        <w:jc w:val="both"/>
        <w:rPr>
          <w:rFonts w:asciiTheme="majorHAnsi" w:hAnsiTheme="majorHAnsi"/>
          <w:sz w:val="24"/>
          <w:szCs w:val="24"/>
        </w:rPr>
      </w:pPr>
      <w:r w:rsidRPr="00211790">
        <w:rPr>
          <w:rFonts w:asciiTheme="majorHAnsi" w:hAnsiTheme="majorHAnsi"/>
          <w:sz w:val="24"/>
          <w:szCs w:val="24"/>
        </w:rPr>
        <w:t>C</w:t>
      </w:r>
      <w:r w:rsidR="00866302" w:rsidRPr="00211790">
        <w:rPr>
          <w:rFonts w:asciiTheme="majorHAnsi" w:hAnsiTheme="majorHAnsi"/>
          <w:sz w:val="24"/>
          <w:szCs w:val="24"/>
        </w:rPr>
        <w:t>on delibera di Assemblea dei Soci del 28.04.2016 la Cooperazione &amp; Rinascita S.r.l. ha approvato il bilancio dell’Esercizio 2015, con un utile netto di periodo pari ad Euro 22.192</w:t>
      </w:r>
      <w:r w:rsidRPr="00211790">
        <w:rPr>
          <w:rFonts w:asciiTheme="majorHAnsi" w:hAnsiTheme="majorHAnsi"/>
          <w:sz w:val="24"/>
          <w:szCs w:val="24"/>
        </w:rPr>
        <w:t>.</w:t>
      </w:r>
    </w:p>
    <w:p w:rsidR="00866302" w:rsidRPr="00211790" w:rsidRDefault="00897886" w:rsidP="00225060">
      <w:pPr>
        <w:jc w:val="both"/>
        <w:rPr>
          <w:rFonts w:asciiTheme="majorHAnsi" w:hAnsiTheme="majorHAnsi"/>
          <w:sz w:val="24"/>
          <w:szCs w:val="24"/>
        </w:rPr>
      </w:pPr>
      <w:r w:rsidRPr="00211790">
        <w:rPr>
          <w:rFonts w:asciiTheme="majorHAnsi" w:hAnsiTheme="majorHAnsi"/>
          <w:sz w:val="24"/>
          <w:szCs w:val="24"/>
        </w:rPr>
        <w:t>C</w:t>
      </w:r>
      <w:r w:rsidR="00866302" w:rsidRPr="00211790">
        <w:rPr>
          <w:rFonts w:asciiTheme="majorHAnsi" w:hAnsiTheme="majorHAnsi"/>
          <w:sz w:val="24"/>
          <w:szCs w:val="24"/>
        </w:rPr>
        <w:t>on Deliberazione del Consiglio Comunale n.36 del 22.06.2016 e successiva Determinazione  è stato affidato alla Cooperazione &amp; Rinascita S.r.l. il servizio di aff</w:t>
      </w:r>
      <w:r w:rsidRPr="00211790">
        <w:rPr>
          <w:rFonts w:asciiTheme="majorHAnsi" w:hAnsiTheme="majorHAnsi"/>
          <w:sz w:val="24"/>
          <w:szCs w:val="24"/>
        </w:rPr>
        <w:t>issione manifesti.</w:t>
      </w:r>
    </w:p>
    <w:p w:rsidR="00866302" w:rsidRPr="00211790" w:rsidRDefault="00897886" w:rsidP="00225060">
      <w:pPr>
        <w:jc w:val="both"/>
        <w:rPr>
          <w:rFonts w:asciiTheme="majorHAnsi" w:hAnsiTheme="majorHAnsi"/>
          <w:sz w:val="24"/>
          <w:szCs w:val="24"/>
        </w:rPr>
      </w:pPr>
      <w:r w:rsidRPr="00211790">
        <w:rPr>
          <w:rFonts w:asciiTheme="majorHAnsi" w:hAnsiTheme="majorHAnsi"/>
          <w:sz w:val="24"/>
          <w:szCs w:val="24"/>
        </w:rPr>
        <w:t>Co</w:t>
      </w:r>
      <w:r w:rsidR="00866302" w:rsidRPr="00211790">
        <w:rPr>
          <w:rFonts w:asciiTheme="majorHAnsi" w:hAnsiTheme="majorHAnsi"/>
          <w:sz w:val="24"/>
          <w:szCs w:val="24"/>
        </w:rPr>
        <w:t>n data 07.10.2016, con atto Notaio L. Capobianco REPERTORIO N.25271 RACCOLTA N.10326 è stata costituita la Bellizzi Farm S.r.l., partecipata al 51% dalla Cooperazione &amp; Rinascita S.r.l.</w:t>
      </w:r>
    </w:p>
    <w:p w:rsidR="00866302" w:rsidRPr="00211790" w:rsidRDefault="00897886" w:rsidP="00225060">
      <w:pPr>
        <w:jc w:val="both"/>
        <w:rPr>
          <w:rFonts w:asciiTheme="majorHAnsi" w:hAnsiTheme="majorHAnsi"/>
          <w:sz w:val="24"/>
          <w:szCs w:val="24"/>
        </w:rPr>
      </w:pPr>
      <w:r w:rsidRPr="00211790">
        <w:rPr>
          <w:rFonts w:asciiTheme="majorHAnsi" w:hAnsiTheme="majorHAnsi"/>
          <w:sz w:val="24"/>
          <w:szCs w:val="24"/>
        </w:rPr>
        <w:t>L</w:t>
      </w:r>
      <w:r w:rsidR="00866302" w:rsidRPr="00211790">
        <w:rPr>
          <w:rFonts w:asciiTheme="majorHAnsi" w:hAnsiTheme="majorHAnsi"/>
          <w:sz w:val="24"/>
          <w:szCs w:val="24"/>
        </w:rPr>
        <w:t>a Cooperazione &amp; Rinascita ha realizzato un patrimonio netto ordinario alla data del 31.12.2015 di Euro 27.921,00, a fronte di Euro 10.000,00 di Capitale Sociale e di Euro 17.921,00, per utili netti del p</w:t>
      </w:r>
      <w:r w:rsidRPr="00211790">
        <w:rPr>
          <w:rFonts w:asciiTheme="majorHAnsi" w:hAnsiTheme="majorHAnsi"/>
          <w:sz w:val="24"/>
          <w:szCs w:val="24"/>
        </w:rPr>
        <w:t>eriodo agosto 2014-dicembre2015.</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L</w:t>
      </w:r>
      <w:r w:rsidR="00866302" w:rsidRPr="00211790">
        <w:rPr>
          <w:rFonts w:asciiTheme="majorHAnsi" w:hAnsiTheme="majorHAnsi"/>
          <w:sz w:val="24"/>
          <w:szCs w:val="24"/>
        </w:rPr>
        <w:t>a Cooperazione &amp; Rinascita, in seguito alla costituzione della Società Concessionaria della Terza Sede Farmacia Comunale, ha realizzato un incremento patrimoniale di Euro 300.000,00, a mezzo della messa a gara ed assegnazione del 49% delle quote del capitale Sociale, giusta</w:t>
      </w:r>
      <w:r w:rsidR="00897886" w:rsidRPr="00211790">
        <w:rPr>
          <w:rFonts w:asciiTheme="majorHAnsi" w:hAnsiTheme="majorHAnsi"/>
          <w:sz w:val="24"/>
          <w:szCs w:val="24"/>
        </w:rPr>
        <w:t xml:space="preserve"> procedura ad evidenza pubblica.</w:t>
      </w:r>
    </w:p>
    <w:p w:rsidR="00866302" w:rsidRPr="00211790" w:rsidRDefault="00F3326D" w:rsidP="00225060">
      <w:pPr>
        <w:jc w:val="both"/>
        <w:rPr>
          <w:rFonts w:asciiTheme="majorHAnsi" w:hAnsiTheme="majorHAnsi"/>
          <w:sz w:val="24"/>
          <w:szCs w:val="24"/>
        </w:rPr>
      </w:pPr>
      <w:r w:rsidRPr="00211790">
        <w:rPr>
          <w:rFonts w:asciiTheme="majorHAnsi" w:hAnsiTheme="majorHAnsi"/>
          <w:sz w:val="24"/>
          <w:szCs w:val="24"/>
        </w:rPr>
        <w:t>L</w:t>
      </w:r>
      <w:r w:rsidR="00866302" w:rsidRPr="00211790">
        <w:rPr>
          <w:rFonts w:asciiTheme="majorHAnsi" w:hAnsiTheme="majorHAnsi"/>
          <w:sz w:val="24"/>
          <w:szCs w:val="24"/>
        </w:rPr>
        <w:t>a Cooperazione &amp; Rinascita, detentrice del 51% della Società Concessionaria della Terza Sede Farmacia Comunale, incorpora un valore attuale degli utili attesi della durata venticinquennale della concessione, giusti documenti all</w:t>
      </w:r>
      <w:r w:rsidR="008C6D1D" w:rsidRPr="00211790">
        <w:rPr>
          <w:rFonts w:asciiTheme="majorHAnsi" w:hAnsiTheme="majorHAnsi"/>
          <w:sz w:val="24"/>
          <w:szCs w:val="24"/>
        </w:rPr>
        <w:t>a basa della medesima procedura.</w:t>
      </w:r>
    </w:p>
    <w:p w:rsidR="00CD6211" w:rsidRPr="00211790" w:rsidRDefault="00CD6211" w:rsidP="00225060">
      <w:pPr>
        <w:jc w:val="both"/>
        <w:rPr>
          <w:rFonts w:asciiTheme="majorHAnsi" w:hAnsiTheme="majorHAnsi"/>
          <w:sz w:val="24"/>
          <w:szCs w:val="24"/>
        </w:rPr>
      </w:pPr>
    </w:p>
    <w:p w:rsidR="00033990" w:rsidRPr="00211790" w:rsidRDefault="00033990" w:rsidP="00033990">
      <w:pPr>
        <w:jc w:val="center"/>
        <w:rPr>
          <w:rFonts w:asciiTheme="majorHAnsi" w:hAnsiTheme="majorHAnsi"/>
          <w:b/>
          <w:sz w:val="32"/>
          <w:szCs w:val="32"/>
        </w:rPr>
      </w:pPr>
      <w:r w:rsidRPr="00211790">
        <w:rPr>
          <w:rFonts w:asciiTheme="majorHAnsi" w:hAnsiTheme="majorHAnsi"/>
          <w:b/>
          <w:sz w:val="32"/>
          <w:szCs w:val="32"/>
        </w:rPr>
        <w:t>*****************************************************</w:t>
      </w:r>
    </w:p>
    <w:p w:rsidR="003C55E1" w:rsidRPr="00211790" w:rsidRDefault="00CD6211" w:rsidP="00CD6211">
      <w:pPr>
        <w:pStyle w:val="Titolo2"/>
      </w:pPr>
      <w:bookmarkStart w:id="12" w:name="_Toc466278931"/>
      <w:r w:rsidRPr="00211790">
        <w:lastRenderedPageBreak/>
        <w:t>PARTE TERZA: I PROSPETTI CONTABILI</w:t>
      </w:r>
      <w:bookmarkEnd w:id="12"/>
    </w:p>
    <w:p w:rsidR="00052AD8" w:rsidRPr="00211790" w:rsidRDefault="00052AD8" w:rsidP="00556085">
      <w:pPr>
        <w:pStyle w:val="Titolo3"/>
      </w:pPr>
      <w:bookmarkStart w:id="13" w:name="_Toc466278932"/>
      <w:r w:rsidRPr="00211790">
        <w:t>LE RISULTANZE CONTABILI DELLA INCORPORANTE COOPERAZIONE &amp; RINASCITA S.r.l.</w:t>
      </w:r>
      <w:bookmarkEnd w:id="13"/>
    </w:p>
    <w:p w:rsidR="00052AD8" w:rsidRPr="00211790" w:rsidRDefault="00052AD8" w:rsidP="00556085">
      <w:pPr>
        <w:pStyle w:val="Titolo4"/>
      </w:pPr>
      <w:r w:rsidRPr="00211790">
        <w:t>I BILANCI CONSUNTIVI AL 2015</w:t>
      </w:r>
    </w:p>
    <w:p w:rsidR="00052AD8" w:rsidRPr="00211790" w:rsidRDefault="00052AD8" w:rsidP="00556085">
      <w:pPr>
        <w:pStyle w:val="Titolo5"/>
      </w:pPr>
      <w:r w:rsidRPr="00211790">
        <w:t>I Bilanci depositati</w:t>
      </w:r>
    </w:p>
    <w:p w:rsidR="00033990" w:rsidRPr="00211790" w:rsidRDefault="00033990" w:rsidP="00225060">
      <w:pPr>
        <w:jc w:val="both"/>
        <w:rPr>
          <w:rFonts w:asciiTheme="majorHAnsi" w:hAnsiTheme="majorHAnsi"/>
          <w:sz w:val="24"/>
          <w:szCs w:val="24"/>
        </w:rPr>
      </w:pPr>
      <w:r w:rsidRPr="00211790">
        <w:rPr>
          <w:rFonts w:asciiTheme="majorHAnsi" w:hAnsiTheme="majorHAnsi"/>
          <w:sz w:val="24"/>
          <w:szCs w:val="24"/>
        </w:rPr>
        <w:t>I Bilanci della società incorporante sono relativi agli esercizi 2014 e 2015, essendo la società stata costituita nella seconda metà dell’esercizio 2014.</w:t>
      </w:r>
    </w:p>
    <w:p w:rsidR="00033990" w:rsidRPr="00211790" w:rsidRDefault="00033990" w:rsidP="00225060">
      <w:pPr>
        <w:jc w:val="both"/>
        <w:rPr>
          <w:rFonts w:asciiTheme="majorHAnsi" w:hAnsiTheme="majorHAnsi"/>
          <w:sz w:val="24"/>
          <w:szCs w:val="24"/>
        </w:rPr>
      </w:pPr>
      <w:r w:rsidRPr="00211790">
        <w:rPr>
          <w:rFonts w:asciiTheme="majorHAnsi" w:hAnsiTheme="majorHAnsi"/>
          <w:sz w:val="24"/>
          <w:szCs w:val="24"/>
        </w:rPr>
        <w:t>I Bilanci sono stati approvati con le seguenti deliberazioni:</w:t>
      </w:r>
    </w:p>
    <w:p w:rsidR="008C6D1D" w:rsidRPr="00225060" w:rsidRDefault="008C6D1D" w:rsidP="00225060">
      <w:pPr>
        <w:pStyle w:val="Paragrafoelenco"/>
        <w:numPr>
          <w:ilvl w:val="0"/>
          <w:numId w:val="37"/>
        </w:numPr>
        <w:jc w:val="both"/>
        <w:rPr>
          <w:rFonts w:asciiTheme="majorHAnsi" w:hAnsiTheme="majorHAnsi"/>
          <w:sz w:val="24"/>
          <w:szCs w:val="24"/>
        </w:rPr>
      </w:pPr>
      <w:r w:rsidRPr="00225060">
        <w:rPr>
          <w:rFonts w:asciiTheme="majorHAnsi" w:hAnsiTheme="majorHAnsi"/>
          <w:sz w:val="24"/>
          <w:szCs w:val="24"/>
        </w:rPr>
        <w:t>27.04.2015 delibera Assemblea dei Soci _ Bilancio 2014;</w:t>
      </w:r>
    </w:p>
    <w:p w:rsidR="008C6D1D" w:rsidRPr="00225060" w:rsidRDefault="008C6D1D" w:rsidP="00225060">
      <w:pPr>
        <w:pStyle w:val="Paragrafoelenco"/>
        <w:numPr>
          <w:ilvl w:val="0"/>
          <w:numId w:val="37"/>
        </w:numPr>
        <w:jc w:val="both"/>
        <w:rPr>
          <w:rFonts w:asciiTheme="majorHAnsi" w:hAnsiTheme="majorHAnsi"/>
          <w:sz w:val="24"/>
          <w:szCs w:val="24"/>
        </w:rPr>
      </w:pPr>
      <w:r w:rsidRPr="00225060">
        <w:rPr>
          <w:rFonts w:asciiTheme="majorHAnsi" w:hAnsiTheme="majorHAnsi"/>
          <w:sz w:val="24"/>
          <w:szCs w:val="24"/>
        </w:rPr>
        <w:t>28.04.2016 delibera Assemblea dei Soci _ Bilancio 2015.</w:t>
      </w:r>
    </w:p>
    <w:p w:rsidR="00033990" w:rsidRPr="00211790" w:rsidRDefault="00D53F06" w:rsidP="00225060">
      <w:pPr>
        <w:jc w:val="both"/>
        <w:rPr>
          <w:rFonts w:asciiTheme="majorHAnsi" w:hAnsiTheme="majorHAnsi"/>
          <w:sz w:val="24"/>
          <w:szCs w:val="24"/>
        </w:rPr>
      </w:pPr>
      <w:r w:rsidRPr="00211790">
        <w:rPr>
          <w:rFonts w:asciiTheme="majorHAnsi" w:hAnsiTheme="majorHAnsi"/>
          <w:sz w:val="24"/>
          <w:szCs w:val="24"/>
        </w:rPr>
        <w:t>Si es</w:t>
      </w:r>
      <w:r w:rsidR="00033990" w:rsidRPr="00211790">
        <w:rPr>
          <w:rFonts w:asciiTheme="majorHAnsi" w:hAnsiTheme="majorHAnsi"/>
          <w:sz w:val="24"/>
          <w:szCs w:val="24"/>
        </w:rPr>
        <w:t>pongono le risultanze sintetiche:</w:t>
      </w:r>
    </w:p>
    <w:p w:rsidR="00033990" w:rsidRPr="00211790" w:rsidRDefault="00033990" w:rsidP="002208AE">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extent cx="5837529" cy="5544921"/>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5546152"/>
                    </a:xfrm>
                    <a:prstGeom prst="rect">
                      <a:avLst/>
                    </a:prstGeom>
                    <a:noFill/>
                    <a:ln>
                      <a:noFill/>
                    </a:ln>
                  </pic:spPr>
                </pic:pic>
              </a:graphicData>
            </a:graphic>
          </wp:inline>
        </w:drawing>
      </w:r>
    </w:p>
    <w:p w:rsidR="00033990" w:rsidRPr="00211790" w:rsidRDefault="00033990" w:rsidP="002208AE">
      <w:pPr>
        <w:spacing w:after="0" w:line="240" w:lineRule="auto"/>
        <w:contextualSpacing/>
        <w:jc w:val="both"/>
        <w:rPr>
          <w:rFonts w:asciiTheme="majorHAnsi" w:hAnsiTheme="majorHAnsi"/>
          <w:sz w:val="24"/>
          <w:szCs w:val="24"/>
        </w:rPr>
      </w:pPr>
    </w:p>
    <w:p w:rsidR="00052AD8" w:rsidRPr="00211790" w:rsidRDefault="00052AD8" w:rsidP="002208AE">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extent cx="6038708" cy="3833165"/>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4555" cy="3849572"/>
                    </a:xfrm>
                    <a:prstGeom prst="rect">
                      <a:avLst/>
                    </a:prstGeom>
                    <a:noFill/>
                    <a:ln>
                      <a:noFill/>
                    </a:ln>
                  </pic:spPr>
                </pic:pic>
              </a:graphicData>
            </a:graphic>
          </wp:inline>
        </w:drawing>
      </w:r>
    </w:p>
    <w:p w:rsidR="00052AD8" w:rsidRPr="00211790" w:rsidRDefault="00052AD8" w:rsidP="002208AE">
      <w:pPr>
        <w:spacing w:after="0" w:line="240" w:lineRule="auto"/>
        <w:contextualSpacing/>
        <w:jc w:val="both"/>
        <w:rPr>
          <w:rFonts w:asciiTheme="majorHAnsi" w:hAnsiTheme="majorHAnsi"/>
          <w:sz w:val="24"/>
          <w:szCs w:val="24"/>
        </w:rPr>
      </w:pPr>
    </w:p>
    <w:p w:rsidR="00052AD8" w:rsidRPr="00211790" w:rsidRDefault="00052AD8" w:rsidP="002208AE">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extent cx="6035040" cy="2421331"/>
            <wp:effectExtent l="0" t="0" r="381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9334" cy="2423054"/>
                    </a:xfrm>
                    <a:prstGeom prst="rect">
                      <a:avLst/>
                    </a:prstGeom>
                    <a:noFill/>
                    <a:ln>
                      <a:noFill/>
                    </a:ln>
                  </pic:spPr>
                </pic:pic>
              </a:graphicData>
            </a:graphic>
          </wp:inline>
        </w:drawing>
      </w:r>
    </w:p>
    <w:p w:rsidR="00052AD8" w:rsidRPr="00211790" w:rsidRDefault="00052AD8" w:rsidP="002208AE">
      <w:pPr>
        <w:spacing w:after="0" w:line="240" w:lineRule="auto"/>
        <w:contextualSpacing/>
        <w:jc w:val="both"/>
        <w:rPr>
          <w:rFonts w:asciiTheme="majorHAnsi" w:hAnsiTheme="majorHAnsi"/>
          <w:sz w:val="24"/>
          <w:szCs w:val="24"/>
        </w:rPr>
      </w:pPr>
    </w:p>
    <w:p w:rsidR="00033990" w:rsidRPr="00211790" w:rsidRDefault="00052AD8" w:rsidP="00033990">
      <w:pPr>
        <w:pStyle w:val="Titolo4"/>
      </w:pPr>
      <w:r w:rsidRPr="00211790">
        <w:t xml:space="preserve">LE RISULTANZE </w:t>
      </w:r>
      <w:r w:rsidR="0076529C" w:rsidRPr="00211790">
        <w:t>REDDITUALI AL</w:t>
      </w:r>
      <w:r w:rsidRPr="00211790">
        <w:t xml:space="preserve"> 30.09.2016</w:t>
      </w:r>
    </w:p>
    <w:p w:rsidR="00033990" w:rsidRPr="00211790" w:rsidRDefault="00033990" w:rsidP="00225060">
      <w:pPr>
        <w:jc w:val="both"/>
        <w:rPr>
          <w:rFonts w:asciiTheme="majorHAnsi" w:hAnsiTheme="majorHAnsi"/>
          <w:sz w:val="24"/>
          <w:szCs w:val="24"/>
        </w:rPr>
      </w:pPr>
      <w:r w:rsidRPr="00211790">
        <w:rPr>
          <w:rFonts w:asciiTheme="majorHAnsi" w:hAnsiTheme="majorHAnsi"/>
          <w:sz w:val="24"/>
          <w:szCs w:val="24"/>
        </w:rPr>
        <w:t>Alla data del 30 settembre 2016, sulla base della situazione patrimoniale predisposta e dei documenti sottostanti, emergono le seguenti risultanze contabili.</w:t>
      </w:r>
    </w:p>
    <w:p w:rsidR="00052AD8" w:rsidRPr="00211790" w:rsidRDefault="00052AD8" w:rsidP="00556085">
      <w:pPr>
        <w:pStyle w:val="Titolo5"/>
      </w:pPr>
      <w:r w:rsidRPr="00211790">
        <w:t>La determinazione del reddito del periodo: gli atti amministrativi</w:t>
      </w:r>
    </w:p>
    <w:p w:rsidR="00052AD8" w:rsidRPr="00211790" w:rsidRDefault="00D53F06" w:rsidP="00225060">
      <w:pPr>
        <w:jc w:val="both"/>
        <w:rPr>
          <w:rFonts w:asciiTheme="majorHAnsi" w:hAnsiTheme="majorHAnsi"/>
          <w:sz w:val="24"/>
          <w:szCs w:val="24"/>
        </w:rPr>
      </w:pPr>
      <w:r w:rsidRPr="00211790">
        <w:rPr>
          <w:rFonts w:asciiTheme="majorHAnsi" w:hAnsiTheme="majorHAnsi"/>
          <w:sz w:val="24"/>
          <w:szCs w:val="24"/>
        </w:rPr>
        <w:t xml:space="preserve">I centri di ricavo che hanno determinato appostamenti contabili, sono generati nella loro totalità da procedimenti amministrativi di affidamento in house. Per essi, si rinvengono </w:t>
      </w:r>
      <w:r w:rsidRPr="00211790">
        <w:rPr>
          <w:rFonts w:asciiTheme="majorHAnsi" w:hAnsiTheme="majorHAnsi"/>
          <w:sz w:val="24"/>
          <w:szCs w:val="24"/>
        </w:rPr>
        <w:lastRenderedPageBreak/>
        <w:t>delibere di affidamento, delibere di recepimento societario e determine amministrative di gestione delle rispettive attività.</w:t>
      </w:r>
    </w:p>
    <w:p w:rsidR="00052AD8" w:rsidRPr="00211790" w:rsidRDefault="00052AD8" w:rsidP="00052AD8">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drawing>
          <wp:inline distT="0" distB="0" distL="0" distR="0">
            <wp:extent cx="5133975" cy="24574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1471" cy="2470611"/>
                    </a:xfrm>
                    <a:prstGeom prst="rect">
                      <a:avLst/>
                    </a:prstGeom>
                    <a:noFill/>
                    <a:ln>
                      <a:noFill/>
                    </a:ln>
                  </pic:spPr>
                </pic:pic>
              </a:graphicData>
            </a:graphic>
          </wp:inline>
        </w:drawing>
      </w:r>
    </w:p>
    <w:p w:rsidR="00052AD8" w:rsidRPr="00211790" w:rsidRDefault="00052AD8" w:rsidP="00556085">
      <w:pPr>
        <w:pStyle w:val="Titolo5"/>
      </w:pPr>
      <w:r w:rsidRPr="00211790">
        <w:t>La determinazione del reddito di periodo: i ricavi industriali</w:t>
      </w:r>
    </w:p>
    <w:p w:rsidR="00D53F06" w:rsidRPr="00211790" w:rsidRDefault="00D53F06" w:rsidP="00225060">
      <w:pPr>
        <w:jc w:val="both"/>
        <w:rPr>
          <w:rFonts w:asciiTheme="majorHAnsi" w:hAnsiTheme="majorHAnsi"/>
          <w:sz w:val="24"/>
          <w:szCs w:val="24"/>
        </w:rPr>
      </w:pPr>
      <w:r w:rsidRPr="00211790">
        <w:rPr>
          <w:rFonts w:asciiTheme="majorHAnsi" w:hAnsiTheme="majorHAnsi"/>
          <w:sz w:val="24"/>
          <w:szCs w:val="24"/>
        </w:rPr>
        <w:t>Nelle seguenti tabelle, si espone la ricostruzione del valore della produzione:</w:t>
      </w:r>
    </w:p>
    <w:p w:rsidR="00052AD8" w:rsidRPr="00211790" w:rsidRDefault="00052AD8"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drawing>
          <wp:inline distT="0" distB="0" distL="0" distR="0">
            <wp:extent cx="5007368" cy="3762375"/>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5272" cy="3775828"/>
                    </a:xfrm>
                    <a:prstGeom prst="rect">
                      <a:avLst/>
                    </a:prstGeom>
                    <a:noFill/>
                    <a:ln>
                      <a:noFill/>
                    </a:ln>
                  </pic:spPr>
                </pic:pic>
              </a:graphicData>
            </a:graphic>
          </wp:inline>
        </w:drawing>
      </w:r>
    </w:p>
    <w:p w:rsidR="00052AD8"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lastRenderedPageBreak/>
        <w:drawing>
          <wp:inline distT="0" distB="0" distL="0" distR="0">
            <wp:extent cx="5105400" cy="36576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0172" cy="3661019"/>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drawing>
          <wp:inline distT="0" distB="0" distL="0" distR="0">
            <wp:extent cx="5086350" cy="34290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1721" cy="3439362"/>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lastRenderedPageBreak/>
        <w:drawing>
          <wp:inline distT="0" distB="0" distL="0" distR="0">
            <wp:extent cx="5105400" cy="50292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6492" cy="5030276"/>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drawing>
          <wp:inline distT="0" distB="0" distL="0" distR="0">
            <wp:extent cx="5133975" cy="2924175"/>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4241" cy="2924327"/>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lastRenderedPageBreak/>
        <w:drawing>
          <wp:inline distT="0" distB="0" distL="0" distR="0">
            <wp:extent cx="5067300" cy="3571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8437" cy="3579725"/>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drawing>
          <wp:inline distT="0" distB="0" distL="0" distR="0">
            <wp:extent cx="5057774" cy="363855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3452" cy="3642635"/>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lastRenderedPageBreak/>
        <w:drawing>
          <wp:inline distT="0" distB="0" distL="0" distR="0">
            <wp:extent cx="5105400" cy="39624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5780" cy="3978217"/>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drawing>
          <wp:inline distT="0" distB="0" distL="0" distR="0">
            <wp:extent cx="5133975" cy="375285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5653" cy="3761387"/>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lastRenderedPageBreak/>
        <w:drawing>
          <wp:inline distT="0" distB="0" distL="0" distR="0">
            <wp:extent cx="5181600" cy="26670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86" cy="2672963"/>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p>
    <w:p w:rsidR="001E1A07" w:rsidRPr="00211790" w:rsidRDefault="001E1A07" w:rsidP="00556085">
      <w:pPr>
        <w:pStyle w:val="Titolo5"/>
      </w:pPr>
      <w:r w:rsidRPr="00211790">
        <w:t>La determinazione del reddito di periodo: sintesi dei ricavi industriali</w:t>
      </w:r>
    </w:p>
    <w:p w:rsidR="00D53F06" w:rsidRPr="00211790" w:rsidRDefault="00D53F06" w:rsidP="00225060">
      <w:pPr>
        <w:jc w:val="both"/>
        <w:rPr>
          <w:rFonts w:asciiTheme="majorHAnsi" w:hAnsiTheme="majorHAnsi"/>
          <w:sz w:val="24"/>
          <w:szCs w:val="24"/>
        </w:rPr>
      </w:pPr>
      <w:r w:rsidRPr="00211790">
        <w:rPr>
          <w:rFonts w:asciiTheme="majorHAnsi" w:hAnsiTheme="majorHAnsi"/>
          <w:sz w:val="24"/>
          <w:szCs w:val="24"/>
        </w:rPr>
        <w:t>Sulla base delle suesposte ricostruzioni, si determina il seguente valore della produzione contabile di periodo al 30.09.2016:</w:t>
      </w:r>
    </w:p>
    <w:p w:rsidR="001E1A07"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drawing>
          <wp:inline distT="0" distB="0" distL="0" distR="0">
            <wp:extent cx="5383987" cy="4081881"/>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6216" cy="4083571"/>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p>
    <w:p w:rsidR="001E1A07" w:rsidRPr="00211790" w:rsidRDefault="001E1A07" w:rsidP="001E1A07">
      <w:pPr>
        <w:spacing w:after="0" w:line="240" w:lineRule="auto"/>
        <w:contextualSpacing/>
        <w:jc w:val="center"/>
        <w:rPr>
          <w:rFonts w:asciiTheme="majorHAnsi" w:hAnsiTheme="majorHAnsi"/>
          <w:sz w:val="24"/>
          <w:szCs w:val="24"/>
        </w:rPr>
      </w:pPr>
    </w:p>
    <w:p w:rsidR="001E1A07" w:rsidRPr="00211790" w:rsidRDefault="001E1A07" w:rsidP="00556085">
      <w:pPr>
        <w:pStyle w:val="Titolo5"/>
      </w:pPr>
      <w:r w:rsidRPr="00211790">
        <w:lastRenderedPageBreak/>
        <w:t>La determinazione del reddito di periodo: i costi industriali</w:t>
      </w:r>
    </w:p>
    <w:p w:rsidR="00D53F06" w:rsidRPr="00211790" w:rsidRDefault="00D53F06" w:rsidP="00225060">
      <w:pPr>
        <w:jc w:val="both"/>
        <w:rPr>
          <w:rFonts w:asciiTheme="majorHAnsi" w:hAnsiTheme="majorHAnsi"/>
          <w:sz w:val="24"/>
          <w:szCs w:val="24"/>
        </w:rPr>
      </w:pPr>
      <w:r w:rsidRPr="00211790">
        <w:rPr>
          <w:rFonts w:asciiTheme="majorHAnsi" w:hAnsiTheme="majorHAnsi"/>
          <w:sz w:val="24"/>
          <w:szCs w:val="24"/>
        </w:rPr>
        <w:t>Dalla situazione contabile al 30.09.2016, emerge la seguente struttura dei costi:</w:t>
      </w:r>
    </w:p>
    <w:p w:rsidR="001E1A07" w:rsidRPr="00211790" w:rsidRDefault="001E1A07" w:rsidP="001E1A07">
      <w:pPr>
        <w:spacing w:after="0" w:line="240" w:lineRule="auto"/>
        <w:contextualSpacing/>
        <w:jc w:val="center"/>
        <w:rPr>
          <w:rFonts w:asciiTheme="majorHAnsi" w:hAnsiTheme="majorHAnsi"/>
          <w:sz w:val="24"/>
          <w:szCs w:val="24"/>
        </w:rPr>
      </w:pPr>
    </w:p>
    <w:p w:rsidR="001E1A07"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drawing>
          <wp:inline distT="0" distB="0" distL="0" distR="0">
            <wp:extent cx="5476875" cy="5133975"/>
            <wp:effectExtent l="0" t="0" r="9525"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7159" cy="5134241"/>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p>
    <w:p w:rsidR="001E1A07" w:rsidRPr="00211790" w:rsidRDefault="001E1A07" w:rsidP="00556085">
      <w:pPr>
        <w:pStyle w:val="Titolo5"/>
      </w:pPr>
      <w:r w:rsidRPr="00211790">
        <w:t>La determinazione del reddito di periodo: i ricavi straordinari</w:t>
      </w:r>
    </w:p>
    <w:p w:rsidR="00225060" w:rsidRDefault="00935863" w:rsidP="00225060">
      <w:pPr>
        <w:jc w:val="both"/>
        <w:rPr>
          <w:rFonts w:asciiTheme="majorHAnsi" w:hAnsiTheme="majorHAnsi"/>
          <w:sz w:val="24"/>
          <w:szCs w:val="24"/>
        </w:rPr>
      </w:pPr>
      <w:r w:rsidRPr="00211790">
        <w:rPr>
          <w:rFonts w:asciiTheme="majorHAnsi" w:hAnsiTheme="majorHAnsi"/>
          <w:sz w:val="24"/>
          <w:szCs w:val="24"/>
        </w:rPr>
        <w:t xml:space="preserve">Nella situazione economica è stato appostato un componente positivo di reddito, pari ad Euro 300.000,00, dato dal sovrapprezzo del 49% delle quote della Bellizzi Farm Salute Pubblica S.r.l. _ società partecipata a maggioranza dall’Ente Comune di Bellizzi per il tramite della incorporante. </w:t>
      </w:r>
    </w:p>
    <w:p w:rsidR="00935863" w:rsidRPr="00225060" w:rsidRDefault="00935863" w:rsidP="00225060">
      <w:pPr>
        <w:jc w:val="both"/>
        <w:rPr>
          <w:rFonts w:asciiTheme="majorHAnsi" w:hAnsiTheme="majorHAnsi"/>
          <w:sz w:val="24"/>
          <w:szCs w:val="24"/>
        </w:rPr>
      </w:pPr>
      <w:r w:rsidRPr="00211790">
        <w:rPr>
          <w:rFonts w:asciiTheme="majorHAnsi" w:hAnsiTheme="majorHAnsi"/>
          <w:sz w:val="24"/>
          <w:szCs w:val="24"/>
        </w:rPr>
        <w:t xml:space="preserve">Detto importo, al netto degli Euro 60.000,00 già introitati, trova fondatezza negli atti della sottostante procedura pubblica e scaturiti in obbligazione passiva per il terzo contraente sociale, obbligazioni recepite nel verbale di assemblea dei Soci della suddetta società del 25.10.2016: </w:t>
      </w:r>
      <w:r w:rsidRPr="00225060">
        <w:rPr>
          <w:rFonts w:asciiTheme="majorHAnsi" w:hAnsiTheme="majorHAnsi"/>
          <w:i/>
          <w:sz w:val="24"/>
          <w:szCs w:val="24"/>
        </w:rPr>
        <w:t xml:space="preserve">“entro la data del 15.11.2016, il Socio Privato provvederà a liquidare al Socio Pubblico il secondo acconto, pari al 30%, Euro 90.000,00 (novantamila/00), entro la data del </w:t>
      </w:r>
      <w:r w:rsidRPr="00225060">
        <w:rPr>
          <w:rFonts w:asciiTheme="majorHAnsi" w:hAnsiTheme="majorHAnsi"/>
          <w:i/>
          <w:sz w:val="24"/>
          <w:szCs w:val="24"/>
        </w:rPr>
        <w:lastRenderedPageBreak/>
        <w:t>31.12.2016 il terzo acconto, pari al 20%; Euro 60.000,00 (sessantamila/00) e, entro la data del 31.12.2017, il saldo, pari al restante 30%, Euro 90.000,00 (novantamila/00).”</w:t>
      </w:r>
    </w:p>
    <w:p w:rsidR="00935863" w:rsidRPr="00211790" w:rsidRDefault="00935863" w:rsidP="00935863">
      <w:pPr>
        <w:spacing w:after="0" w:line="240" w:lineRule="auto"/>
        <w:contextualSpacing/>
        <w:jc w:val="both"/>
        <w:rPr>
          <w:rFonts w:asciiTheme="majorHAnsi" w:hAnsiTheme="majorHAnsi"/>
          <w:sz w:val="24"/>
          <w:szCs w:val="24"/>
        </w:rPr>
      </w:pPr>
    </w:p>
    <w:p w:rsidR="001E1A07" w:rsidRPr="00211790" w:rsidRDefault="001E1A07" w:rsidP="00556085">
      <w:pPr>
        <w:pStyle w:val="Titolo5"/>
      </w:pPr>
      <w:r w:rsidRPr="00211790">
        <w:t>La determinazione del reddito di periodo: il conto economico di periodo</w:t>
      </w:r>
    </w:p>
    <w:p w:rsidR="001E1A07" w:rsidRPr="00211790" w:rsidRDefault="00935863" w:rsidP="00225060">
      <w:pPr>
        <w:jc w:val="both"/>
        <w:rPr>
          <w:rFonts w:asciiTheme="majorHAnsi" w:hAnsiTheme="majorHAnsi"/>
          <w:sz w:val="24"/>
          <w:szCs w:val="24"/>
        </w:rPr>
      </w:pPr>
      <w:r w:rsidRPr="00211790">
        <w:rPr>
          <w:rFonts w:asciiTheme="majorHAnsi" w:hAnsiTheme="majorHAnsi"/>
          <w:sz w:val="24"/>
          <w:szCs w:val="24"/>
        </w:rPr>
        <w:t>Sulla base di quanto sinora ricostruito, ne consegue la seguente rappresentazione reddituale lorda:</w:t>
      </w:r>
    </w:p>
    <w:p w:rsidR="001E1A07" w:rsidRPr="00211790" w:rsidRDefault="001E1A07" w:rsidP="001E1A07">
      <w:pPr>
        <w:spacing w:after="0" w:line="240" w:lineRule="auto"/>
        <w:contextualSpacing/>
        <w:jc w:val="center"/>
        <w:rPr>
          <w:rFonts w:asciiTheme="majorHAnsi" w:hAnsiTheme="majorHAnsi"/>
          <w:sz w:val="24"/>
          <w:szCs w:val="24"/>
        </w:rPr>
      </w:pPr>
      <w:r w:rsidRPr="00211790">
        <w:rPr>
          <w:rFonts w:asciiTheme="majorHAnsi" w:hAnsiTheme="majorHAnsi"/>
          <w:noProof/>
          <w:lang w:eastAsia="it-IT"/>
        </w:rPr>
        <w:drawing>
          <wp:inline distT="0" distB="0" distL="0" distR="0">
            <wp:extent cx="5886450" cy="56673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6036" cy="5676604"/>
                    </a:xfrm>
                    <a:prstGeom prst="rect">
                      <a:avLst/>
                    </a:prstGeom>
                    <a:noFill/>
                    <a:ln>
                      <a:noFill/>
                    </a:ln>
                  </pic:spPr>
                </pic:pic>
              </a:graphicData>
            </a:graphic>
          </wp:inline>
        </w:drawing>
      </w:r>
    </w:p>
    <w:p w:rsidR="001E1A07" w:rsidRPr="00211790" w:rsidRDefault="001E1A07" w:rsidP="001E1A07">
      <w:pPr>
        <w:spacing w:after="0" w:line="240" w:lineRule="auto"/>
        <w:contextualSpacing/>
        <w:jc w:val="center"/>
        <w:rPr>
          <w:rFonts w:asciiTheme="majorHAnsi" w:hAnsiTheme="majorHAnsi"/>
          <w:sz w:val="24"/>
          <w:szCs w:val="24"/>
        </w:rPr>
      </w:pPr>
    </w:p>
    <w:p w:rsidR="0076529C" w:rsidRPr="00211790" w:rsidRDefault="0076529C" w:rsidP="00AD4058">
      <w:pPr>
        <w:pStyle w:val="Titolo4"/>
      </w:pPr>
      <w:r w:rsidRPr="00211790">
        <w:t>LE RISULTANZE PATRIMONIALI AL 30.09.2016</w:t>
      </w:r>
    </w:p>
    <w:p w:rsidR="00935863" w:rsidRPr="00211790" w:rsidRDefault="00935863" w:rsidP="00225060">
      <w:pPr>
        <w:jc w:val="both"/>
        <w:rPr>
          <w:rFonts w:asciiTheme="majorHAnsi" w:hAnsiTheme="majorHAnsi"/>
          <w:sz w:val="24"/>
          <w:szCs w:val="24"/>
        </w:rPr>
      </w:pPr>
      <w:r w:rsidRPr="00211790">
        <w:rPr>
          <w:rFonts w:asciiTheme="majorHAnsi" w:hAnsiTheme="majorHAnsi"/>
          <w:sz w:val="24"/>
          <w:szCs w:val="24"/>
        </w:rPr>
        <w:t>Nei seguenti paragrafi si riporta la rappresentazione patrimoniale della società, sulla base delle risultanze delle schede contabili e della documentazione amministrativa sottostante.</w:t>
      </w:r>
    </w:p>
    <w:p w:rsidR="001E1A07" w:rsidRPr="00211790" w:rsidRDefault="0076529C" w:rsidP="00AD4058">
      <w:pPr>
        <w:pStyle w:val="Titolo5"/>
      </w:pPr>
      <w:r w:rsidRPr="00211790">
        <w:lastRenderedPageBreak/>
        <w:t>L’attivo immobilizzato</w:t>
      </w:r>
    </w:p>
    <w:p w:rsidR="00F150D8" w:rsidRDefault="00F150D8" w:rsidP="00225060">
      <w:pPr>
        <w:jc w:val="both"/>
        <w:rPr>
          <w:rFonts w:asciiTheme="majorHAnsi" w:hAnsiTheme="majorHAnsi"/>
          <w:sz w:val="24"/>
          <w:szCs w:val="24"/>
        </w:rPr>
      </w:pPr>
      <w:r w:rsidRPr="00211790">
        <w:rPr>
          <w:rFonts w:asciiTheme="majorHAnsi" w:hAnsiTheme="majorHAnsi"/>
          <w:sz w:val="24"/>
          <w:szCs w:val="24"/>
        </w:rPr>
        <w:t>Nelle seguenti tabelle si espone la formazione e la consistenza dell’Attivo Immobilizzato</w:t>
      </w:r>
      <w:r w:rsidR="00935863" w:rsidRPr="00211790">
        <w:rPr>
          <w:rFonts w:asciiTheme="majorHAnsi" w:hAnsiTheme="majorHAnsi"/>
          <w:sz w:val="24"/>
          <w:szCs w:val="24"/>
        </w:rPr>
        <w:t>.</w:t>
      </w:r>
      <w:r w:rsidRPr="00211790">
        <w:rPr>
          <w:rFonts w:asciiTheme="majorHAnsi" w:hAnsiTheme="majorHAnsi"/>
          <w:sz w:val="24"/>
          <w:szCs w:val="24"/>
        </w:rPr>
        <w:t xml:space="preserve"> </w:t>
      </w:r>
    </w:p>
    <w:p w:rsidR="00CB181D" w:rsidRPr="00211790" w:rsidRDefault="00CB181D" w:rsidP="00225060">
      <w:pPr>
        <w:jc w:val="both"/>
        <w:rPr>
          <w:rFonts w:asciiTheme="majorHAnsi" w:hAnsiTheme="majorHAnsi"/>
          <w:sz w:val="24"/>
          <w:szCs w:val="24"/>
        </w:rPr>
      </w:pPr>
      <w:r w:rsidRPr="00CB181D">
        <w:rPr>
          <w:noProof/>
          <w:lang w:eastAsia="it-IT"/>
        </w:rPr>
        <w:drawing>
          <wp:inline distT="0" distB="0" distL="0" distR="0">
            <wp:extent cx="6119902" cy="3430828"/>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430956"/>
                    </a:xfrm>
                    <a:prstGeom prst="rect">
                      <a:avLst/>
                    </a:prstGeom>
                    <a:noFill/>
                    <a:ln>
                      <a:noFill/>
                    </a:ln>
                  </pic:spPr>
                </pic:pic>
              </a:graphicData>
            </a:graphic>
          </wp:inline>
        </w:drawing>
      </w:r>
    </w:p>
    <w:p w:rsidR="00F150D8" w:rsidRPr="00211790" w:rsidRDefault="00F150D8" w:rsidP="00F150D8">
      <w:pPr>
        <w:pStyle w:val="Titolo5"/>
      </w:pPr>
      <w:r w:rsidRPr="00211790">
        <w:t>La Bellizzi Farm S.r.l.</w:t>
      </w:r>
    </w:p>
    <w:p w:rsidR="00D9118E" w:rsidRPr="00211790" w:rsidRDefault="00D9118E" w:rsidP="00225060">
      <w:pPr>
        <w:jc w:val="both"/>
        <w:rPr>
          <w:rFonts w:asciiTheme="majorHAnsi" w:hAnsiTheme="majorHAnsi"/>
          <w:sz w:val="24"/>
          <w:szCs w:val="24"/>
        </w:rPr>
      </w:pPr>
      <w:r w:rsidRPr="00211790">
        <w:rPr>
          <w:rFonts w:asciiTheme="majorHAnsi" w:hAnsiTheme="majorHAnsi"/>
          <w:sz w:val="24"/>
          <w:szCs w:val="24"/>
        </w:rPr>
        <w:t>La società è partecipata al 51% dalla incorporante ed è il frutto dei seguenti atti:</w:t>
      </w:r>
    </w:p>
    <w:p w:rsidR="00D9118E" w:rsidRPr="00225060" w:rsidRDefault="00D9118E" w:rsidP="00225060">
      <w:pPr>
        <w:pStyle w:val="Paragrafoelenco"/>
        <w:numPr>
          <w:ilvl w:val="0"/>
          <w:numId w:val="38"/>
        </w:numPr>
        <w:jc w:val="both"/>
        <w:rPr>
          <w:rFonts w:asciiTheme="majorHAnsi" w:hAnsiTheme="majorHAnsi"/>
          <w:sz w:val="24"/>
          <w:szCs w:val="24"/>
        </w:rPr>
      </w:pPr>
      <w:r w:rsidRPr="00225060">
        <w:rPr>
          <w:rFonts w:asciiTheme="majorHAnsi" w:hAnsiTheme="majorHAnsi"/>
          <w:sz w:val="24"/>
          <w:szCs w:val="24"/>
        </w:rPr>
        <w:t>con delibera nr. 34 del 18.06.2015 il Consiglio Comunale dell’Ente Comune di Bellizzi, ha affidato a questa società il servizio in house in argomento;</w:t>
      </w:r>
    </w:p>
    <w:p w:rsidR="00D9118E" w:rsidRPr="00225060" w:rsidRDefault="00D9118E" w:rsidP="00225060">
      <w:pPr>
        <w:pStyle w:val="Paragrafoelenco"/>
        <w:numPr>
          <w:ilvl w:val="0"/>
          <w:numId w:val="38"/>
        </w:numPr>
        <w:jc w:val="both"/>
        <w:rPr>
          <w:rFonts w:asciiTheme="majorHAnsi" w:hAnsiTheme="majorHAnsi"/>
          <w:sz w:val="24"/>
          <w:szCs w:val="24"/>
        </w:rPr>
      </w:pPr>
      <w:r w:rsidRPr="00225060">
        <w:rPr>
          <w:rFonts w:asciiTheme="majorHAnsi" w:hAnsiTheme="majorHAnsi"/>
          <w:sz w:val="24"/>
          <w:szCs w:val="24"/>
        </w:rPr>
        <w:t>con determinazione n.810 del 19.09.2015, l’Area Affari Generali dell’Ente Comune di Bellizzi ha affidato il servizio de quo;</w:t>
      </w:r>
    </w:p>
    <w:p w:rsidR="00D9118E" w:rsidRPr="00225060" w:rsidRDefault="00D9118E" w:rsidP="00225060">
      <w:pPr>
        <w:pStyle w:val="Paragrafoelenco"/>
        <w:numPr>
          <w:ilvl w:val="0"/>
          <w:numId w:val="38"/>
        </w:numPr>
        <w:jc w:val="both"/>
        <w:rPr>
          <w:rFonts w:asciiTheme="majorHAnsi" w:hAnsiTheme="majorHAnsi"/>
          <w:sz w:val="24"/>
          <w:szCs w:val="24"/>
        </w:rPr>
      </w:pPr>
      <w:r w:rsidRPr="00225060">
        <w:rPr>
          <w:rFonts w:asciiTheme="majorHAnsi" w:hAnsiTheme="majorHAnsi"/>
          <w:sz w:val="24"/>
          <w:szCs w:val="24"/>
        </w:rPr>
        <w:t>con determinazione dell’Amministratore unico 1/2016 del 16.02.2016, la Società Pubblica Concedente ha approvato gli atti di gara: Bando _ Disciplinare _ Schema Convenzione;</w:t>
      </w:r>
    </w:p>
    <w:p w:rsidR="00D9118E" w:rsidRPr="00225060" w:rsidRDefault="00D9118E" w:rsidP="00225060">
      <w:pPr>
        <w:pStyle w:val="Paragrafoelenco"/>
        <w:numPr>
          <w:ilvl w:val="0"/>
          <w:numId w:val="38"/>
        </w:numPr>
        <w:jc w:val="both"/>
        <w:rPr>
          <w:rFonts w:asciiTheme="majorHAnsi" w:hAnsiTheme="majorHAnsi"/>
          <w:sz w:val="24"/>
          <w:szCs w:val="24"/>
        </w:rPr>
      </w:pPr>
      <w:r w:rsidRPr="00225060">
        <w:rPr>
          <w:rFonts w:asciiTheme="majorHAnsi" w:hAnsiTheme="majorHAnsi"/>
          <w:sz w:val="24"/>
          <w:szCs w:val="24"/>
        </w:rPr>
        <w:t>la Società Pubblica Concedente, previa richiesta ed acquisizione agli Enti di riferimento della verifica dei Requisiti Generali, in data 29.07.2016 ha adottato “Provvedimento di Aggiudicazione Definitiva”;</w:t>
      </w:r>
    </w:p>
    <w:p w:rsidR="00D9118E" w:rsidRPr="00225060" w:rsidRDefault="00D9118E" w:rsidP="00225060">
      <w:pPr>
        <w:pStyle w:val="Paragrafoelenco"/>
        <w:numPr>
          <w:ilvl w:val="0"/>
          <w:numId w:val="38"/>
        </w:numPr>
        <w:jc w:val="both"/>
        <w:rPr>
          <w:rFonts w:asciiTheme="majorHAnsi" w:hAnsiTheme="majorHAnsi"/>
          <w:sz w:val="24"/>
          <w:szCs w:val="24"/>
        </w:rPr>
      </w:pPr>
      <w:r w:rsidRPr="00225060">
        <w:rPr>
          <w:rFonts w:asciiTheme="majorHAnsi" w:hAnsiTheme="majorHAnsi"/>
          <w:sz w:val="24"/>
          <w:szCs w:val="24"/>
        </w:rPr>
        <w:t>in data 16.09.2016, è stato sottoscritto tra la Società Pubblica Concedente e la Società Privata Aggiudicataria, è stato sottoscritto un Protocollo di Intesa Amministrativa (che si allega sotto la lettera 1), finalizzato al prosieguo delle attività;</w:t>
      </w:r>
    </w:p>
    <w:p w:rsidR="00D9118E" w:rsidRPr="00225060" w:rsidRDefault="00D9118E" w:rsidP="00225060">
      <w:pPr>
        <w:pStyle w:val="Paragrafoelenco"/>
        <w:numPr>
          <w:ilvl w:val="0"/>
          <w:numId w:val="38"/>
        </w:numPr>
        <w:jc w:val="both"/>
        <w:rPr>
          <w:rFonts w:asciiTheme="majorHAnsi" w:hAnsiTheme="majorHAnsi"/>
          <w:sz w:val="24"/>
          <w:szCs w:val="24"/>
        </w:rPr>
      </w:pPr>
      <w:r w:rsidRPr="00225060">
        <w:rPr>
          <w:rFonts w:asciiTheme="majorHAnsi" w:hAnsiTheme="majorHAnsi"/>
          <w:sz w:val="24"/>
          <w:szCs w:val="24"/>
        </w:rPr>
        <w:t xml:space="preserve">in data 07.10.2016, per atto Notaio L. Capobianco in Salerno, è stata costituita la Bellizzi Farm Salute Pubblica S.r.l. a maggioranza Pubblica (51%) (atti che si allegano sotto la lettera 2). </w:t>
      </w:r>
    </w:p>
    <w:p w:rsidR="00D9118E" w:rsidRPr="00225060" w:rsidRDefault="00D9118E" w:rsidP="00225060">
      <w:pPr>
        <w:pStyle w:val="Paragrafoelenco"/>
        <w:numPr>
          <w:ilvl w:val="0"/>
          <w:numId w:val="38"/>
        </w:numPr>
        <w:jc w:val="both"/>
        <w:rPr>
          <w:rFonts w:asciiTheme="majorHAnsi" w:hAnsiTheme="majorHAnsi"/>
          <w:sz w:val="24"/>
          <w:szCs w:val="24"/>
        </w:rPr>
      </w:pPr>
      <w:r w:rsidRPr="00225060">
        <w:rPr>
          <w:rFonts w:asciiTheme="majorHAnsi" w:hAnsiTheme="majorHAnsi"/>
          <w:sz w:val="24"/>
          <w:szCs w:val="24"/>
        </w:rPr>
        <w:t>entro la data del 15.11.2016, sarà sottoscritta la convenzione tra la Bellizzi Farm Salute Pubblica S.r.l. e l’Ente Comune di Bellizzi, regolante la gestione del servizio in oggetto;</w:t>
      </w:r>
    </w:p>
    <w:p w:rsidR="00D9118E" w:rsidRPr="00225060" w:rsidRDefault="00D9118E" w:rsidP="00225060">
      <w:pPr>
        <w:pStyle w:val="Paragrafoelenco"/>
        <w:numPr>
          <w:ilvl w:val="0"/>
          <w:numId w:val="38"/>
        </w:numPr>
        <w:jc w:val="both"/>
        <w:rPr>
          <w:rFonts w:asciiTheme="majorHAnsi" w:hAnsiTheme="majorHAnsi"/>
          <w:sz w:val="24"/>
          <w:szCs w:val="24"/>
        </w:rPr>
      </w:pPr>
      <w:r w:rsidRPr="00225060">
        <w:rPr>
          <w:rFonts w:asciiTheme="majorHAnsi" w:hAnsiTheme="majorHAnsi"/>
          <w:sz w:val="24"/>
          <w:szCs w:val="24"/>
        </w:rPr>
        <w:lastRenderedPageBreak/>
        <w:t>entro pari data, saranno consegnati alla Bellizzi Farm Salute Pubblica S.r.l. i locali ove sarà implementata la sede operativa della Terza Farmacia Comunale;</w:t>
      </w:r>
    </w:p>
    <w:p w:rsidR="00F150D8" w:rsidRPr="00225060" w:rsidRDefault="00D9118E" w:rsidP="00225060">
      <w:pPr>
        <w:pStyle w:val="Paragrafoelenco"/>
        <w:numPr>
          <w:ilvl w:val="0"/>
          <w:numId w:val="38"/>
        </w:numPr>
        <w:jc w:val="both"/>
        <w:rPr>
          <w:rFonts w:asciiTheme="majorHAnsi" w:hAnsiTheme="majorHAnsi"/>
          <w:sz w:val="24"/>
          <w:szCs w:val="24"/>
        </w:rPr>
      </w:pPr>
      <w:r w:rsidRPr="00225060">
        <w:rPr>
          <w:rFonts w:asciiTheme="majorHAnsi" w:hAnsiTheme="majorHAnsi"/>
          <w:sz w:val="24"/>
          <w:szCs w:val="24"/>
        </w:rPr>
        <w:t>a seguito della consegna verranno avviati e realizzati gli investimenti strumentali all’avvio operativo delle attività.</w:t>
      </w:r>
    </w:p>
    <w:p w:rsidR="00D9118E" w:rsidRPr="00225060" w:rsidRDefault="00D9118E" w:rsidP="00225060">
      <w:pPr>
        <w:pStyle w:val="Paragrafoelenco"/>
        <w:numPr>
          <w:ilvl w:val="0"/>
          <w:numId w:val="38"/>
        </w:numPr>
        <w:jc w:val="both"/>
        <w:rPr>
          <w:rFonts w:asciiTheme="majorHAnsi" w:hAnsiTheme="majorHAnsi"/>
          <w:sz w:val="24"/>
          <w:szCs w:val="24"/>
        </w:rPr>
      </w:pPr>
      <w:r w:rsidRPr="00225060">
        <w:rPr>
          <w:rFonts w:asciiTheme="majorHAnsi" w:hAnsiTheme="majorHAnsi"/>
          <w:sz w:val="24"/>
          <w:szCs w:val="24"/>
        </w:rPr>
        <w:t>entro la data del 15.02.2017, la Bellizzi Farm Salute Pubblica S.r.l. avrà realizzato gli investimenti tecnici necessari.</w:t>
      </w:r>
    </w:p>
    <w:p w:rsidR="0076529C" w:rsidRPr="00211790" w:rsidRDefault="0076529C" w:rsidP="00AD4058">
      <w:pPr>
        <w:pStyle w:val="Titolo5"/>
      </w:pPr>
      <w:r w:rsidRPr="00211790">
        <w:t>L’attivo circolante</w:t>
      </w:r>
    </w:p>
    <w:p w:rsidR="00F150D8" w:rsidRDefault="00F150D8" w:rsidP="00FA5F2C">
      <w:pPr>
        <w:jc w:val="both"/>
        <w:rPr>
          <w:rFonts w:asciiTheme="majorHAnsi" w:hAnsiTheme="majorHAnsi"/>
          <w:sz w:val="24"/>
          <w:szCs w:val="24"/>
        </w:rPr>
      </w:pPr>
      <w:r w:rsidRPr="00211790">
        <w:rPr>
          <w:rFonts w:asciiTheme="majorHAnsi" w:hAnsiTheme="majorHAnsi"/>
          <w:sz w:val="24"/>
          <w:szCs w:val="24"/>
        </w:rPr>
        <w:t>Nelle seguenti tabelle si espone la consistenza dell’attivo circolante.</w:t>
      </w:r>
    </w:p>
    <w:p w:rsidR="00404C3B" w:rsidRPr="00211790" w:rsidRDefault="00404C3B" w:rsidP="00FA5F2C">
      <w:pPr>
        <w:jc w:val="both"/>
        <w:rPr>
          <w:rFonts w:asciiTheme="majorHAnsi" w:hAnsiTheme="majorHAnsi"/>
          <w:sz w:val="24"/>
          <w:szCs w:val="24"/>
        </w:rPr>
      </w:pPr>
      <w:r w:rsidRPr="00404C3B">
        <w:rPr>
          <w:noProof/>
          <w:lang w:eastAsia="it-IT"/>
        </w:rPr>
        <w:drawing>
          <wp:inline distT="0" distB="0" distL="0" distR="0">
            <wp:extent cx="6115470" cy="2955341"/>
            <wp:effectExtent l="0" t="0" r="0" b="0"/>
            <wp:docPr id="549" name="Immagin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957593"/>
                    </a:xfrm>
                    <a:prstGeom prst="rect">
                      <a:avLst/>
                    </a:prstGeom>
                    <a:noFill/>
                    <a:ln>
                      <a:noFill/>
                    </a:ln>
                  </pic:spPr>
                </pic:pic>
              </a:graphicData>
            </a:graphic>
          </wp:inline>
        </w:drawing>
      </w:r>
    </w:p>
    <w:p w:rsidR="001E1A07" w:rsidRPr="00211790" w:rsidRDefault="00404C3B" w:rsidP="001E1A07">
      <w:pPr>
        <w:spacing w:after="0" w:line="240" w:lineRule="auto"/>
        <w:contextualSpacing/>
        <w:jc w:val="center"/>
        <w:rPr>
          <w:rFonts w:asciiTheme="majorHAnsi" w:hAnsiTheme="majorHAnsi"/>
          <w:sz w:val="24"/>
          <w:szCs w:val="24"/>
        </w:rPr>
      </w:pPr>
      <w:r w:rsidRPr="00404C3B">
        <w:rPr>
          <w:noProof/>
          <w:lang w:eastAsia="it-IT"/>
        </w:rPr>
        <w:drawing>
          <wp:inline distT="0" distB="0" distL="0" distR="0">
            <wp:extent cx="6122822" cy="3108960"/>
            <wp:effectExtent l="0" t="0" r="0" b="0"/>
            <wp:docPr id="558" name="Immagin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107593"/>
                    </a:xfrm>
                    <a:prstGeom prst="rect">
                      <a:avLst/>
                    </a:prstGeom>
                    <a:noFill/>
                    <a:ln>
                      <a:noFill/>
                    </a:ln>
                  </pic:spPr>
                </pic:pic>
              </a:graphicData>
            </a:graphic>
          </wp:inline>
        </w:drawing>
      </w:r>
    </w:p>
    <w:p w:rsidR="00D9118E" w:rsidRPr="00211790" w:rsidRDefault="00D9118E" w:rsidP="00D9118E">
      <w:pPr>
        <w:pStyle w:val="Titolo5"/>
      </w:pPr>
      <w:r w:rsidRPr="00211790">
        <w:lastRenderedPageBreak/>
        <w:t>Il Passivo consolidato</w:t>
      </w:r>
    </w:p>
    <w:p w:rsidR="00D9118E" w:rsidRPr="00211790" w:rsidRDefault="00D9118E" w:rsidP="00FA5F2C">
      <w:pPr>
        <w:jc w:val="both"/>
        <w:rPr>
          <w:rFonts w:asciiTheme="majorHAnsi" w:hAnsiTheme="majorHAnsi"/>
          <w:sz w:val="24"/>
          <w:szCs w:val="24"/>
        </w:rPr>
      </w:pPr>
      <w:r w:rsidRPr="00211790">
        <w:rPr>
          <w:rFonts w:asciiTheme="majorHAnsi" w:hAnsiTheme="majorHAnsi"/>
          <w:sz w:val="24"/>
          <w:szCs w:val="24"/>
        </w:rPr>
        <w:t>La società non ha esposizioni debitorie consolidate, né affidamenti bancari in essere, né garanzie o impegni prestati o presi.</w:t>
      </w:r>
    </w:p>
    <w:p w:rsidR="0076529C" w:rsidRPr="00211790" w:rsidRDefault="0076529C" w:rsidP="00AD4058">
      <w:pPr>
        <w:pStyle w:val="Titolo5"/>
      </w:pPr>
      <w:r w:rsidRPr="00211790">
        <w:t>Il Passivo circolante</w:t>
      </w:r>
    </w:p>
    <w:p w:rsidR="00D9118E" w:rsidRPr="00211790" w:rsidRDefault="00D9118E" w:rsidP="00FA5F2C">
      <w:pPr>
        <w:jc w:val="both"/>
        <w:rPr>
          <w:rFonts w:asciiTheme="majorHAnsi" w:hAnsiTheme="majorHAnsi"/>
          <w:sz w:val="24"/>
          <w:szCs w:val="24"/>
        </w:rPr>
      </w:pPr>
      <w:r w:rsidRPr="00211790">
        <w:rPr>
          <w:rFonts w:asciiTheme="majorHAnsi" w:hAnsiTheme="majorHAnsi"/>
          <w:sz w:val="24"/>
          <w:szCs w:val="24"/>
        </w:rPr>
        <w:t>Nelle seguenti tabelle si espone la consistenza del passivo circolante.</w:t>
      </w:r>
    </w:p>
    <w:p w:rsidR="001E1A07" w:rsidRPr="00211790" w:rsidRDefault="0076529C" w:rsidP="002208AE">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extent cx="6115049" cy="3762375"/>
            <wp:effectExtent l="0" t="0" r="635"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765501"/>
                    </a:xfrm>
                    <a:prstGeom prst="rect">
                      <a:avLst/>
                    </a:prstGeom>
                    <a:noFill/>
                    <a:ln>
                      <a:noFill/>
                    </a:ln>
                  </pic:spPr>
                </pic:pic>
              </a:graphicData>
            </a:graphic>
          </wp:inline>
        </w:drawing>
      </w:r>
    </w:p>
    <w:p w:rsidR="001B0EEA" w:rsidRPr="00211790" w:rsidRDefault="001B0EEA">
      <w:pPr>
        <w:rPr>
          <w:rFonts w:asciiTheme="majorHAnsi" w:hAnsiTheme="majorHAnsi"/>
          <w:sz w:val="24"/>
          <w:szCs w:val="24"/>
        </w:rPr>
      </w:pPr>
      <w:r w:rsidRPr="00211790">
        <w:rPr>
          <w:rFonts w:asciiTheme="majorHAnsi" w:hAnsiTheme="majorHAnsi"/>
          <w:sz w:val="24"/>
          <w:szCs w:val="24"/>
        </w:rPr>
        <w:br w:type="page"/>
      </w:r>
    </w:p>
    <w:p w:rsidR="001E1A07" w:rsidRPr="00211790" w:rsidRDefault="001E1A07" w:rsidP="002208AE">
      <w:pPr>
        <w:spacing w:after="0" w:line="240" w:lineRule="auto"/>
        <w:contextualSpacing/>
        <w:jc w:val="both"/>
        <w:rPr>
          <w:rFonts w:asciiTheme="majorHAnsi" w:hAnsiTheme="majorHAnsi"/>
          <w:sz w:val="24"/>
          <w:szCs w:val="24"/>
        </w:rPr>
      </w:pPr>
    </w:p>
    <w:p w:rsidR="0076529C" w:rsidRPr="00211790" w:rsidRDefault="0076529C" w:rsidP="00AD4058">
      <w:pPr>
        <w:pStyle w:val="Titolo4"/>
      </w:pPr>
      <w:r w:rsidRPr="00211790">
        <w:t xml:space="preserve">Il Bilancio di Periodo </w:t>
      </w:r>
    </w:p>
    <w:p w:rsidR="00D9118E" w:rsidRPr="00211790" w:rsidRDefault="00D9118E" w:rsidP="00FA5F2C">
      <w:pPr>
        <w:jc w:val="both"/>
        <w:rPr>
          <w:rFonts w:asciiTheme="majorHAnsi" w:hAnsiTheme="majorHAnsi"/>
          <w:sz w:val="24"/>
          <w:szCs w:val="24"/>
        </w:rPr>
      </w:pPr>
      <w:r w:rsidRPr="00211790">
        <w:rPr>
          <w:rFonts w:asciiTheme="majorHAnsi" w:hAnsiTheme="majorHAnsi"/>
          <w:sz w:val="24"/>
          <w:szCs w:val="24"/>
        </w:rPr>
        <w:t>Sulla scorta di quanto evidenziato, si riepiloga la situazione patrimoniale alla data del 30.09.2016.</w:t>
      </w:r>
    </w:p>
    <w:p w:rsidR="0076529C" w:rsidRPr="00211790" w:rsidRDefault="0076529C" w:rsidP="0076529C">
      <w:pPr>
        <w:spacing w:after="0" w:line="240" w:lineRule="auto"/>
        <w:contextualSpacing/>
        <w:rPr>
          <w:rFonts w:asciiTheme="majorHAnsi" w:hAnsiTheme="majorHAnsi"/>
          <w:sz w:val="24"/>
          <w:szCs w:val="24"/>
        </w:rPr>
      </w:pPr>
      <w:r w:rsidRPr="00211790">
        <w:rPr>
          <w:rFonts w:asciiTheme="majorHAnsi" w:hAnsiTheme="majorHAnsi"/>
          <w:noProof/>
          <w:lang w:eastAsia="it-IT"/>
        </w:rPr>
        <w:drawing>
          <wp:inline distT="0" distB="0" distL="0" distR="0">
            <wp:extent cx="6106804" cy="5676595"/>
            <wp:effectExtent l="0" t="0" r="8255" b="63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0252" cy="5679800"/>
                    </a:xfrm>
                    <a:prstGeom prst="rect">
                      <a:avLst/>
                    </a:prstGeom>
                    <a:noFill/>
                    <a:ln>
                      <a:noFill/>
                    </a:ln>
                  </pic:spPr>
                </pic:pic>
              </a:graphicData>
            </a:graphic>
          </wp:inline>
        </w:drawing>
      </w:r>
    </w:p>
    <w:p w:rsidR="001E1A07" w:rsidRPr="00211790" w:rsidRDefault="0076529C" w:rsidP="002208AE">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extent cx="6108192" cy="1419149"/>
            <wp:effectExtent l="0" t="0" r="6985"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8572" cy="1426207"/>
                    </a:xfrm>
                    <a:prstGeom prst="rect">
                      <a:avLst/>
                    </a:prstGeom>
                    <a:noFill/>
                    <a:ln>
                      <a:noFill/>
                    </a:ln>
                  </pic:spPr>
                </pic:pic>
              </a:graphicData>
            </a:graphic>
          </wp:inline>
        </w:drawing>
      </w:r>
    </w:p>
    <w:p w:rsidR="0076529C" w:rsidRPr="00211790" w:rsidRDefault="0076529C" w:rsidP="002208AE">
      <w:pPr>
        <w:spacing w:after="0" w:line="240" w:lineRule="auto"/>
        <w:contextualSpacing/>
        <w:jc w:val="both"/>
        <w:rPr>
          <w:rFonts w:asciiTheme="majorHAnsi" w:hAnsiTheme="majorHAnsi"/>
          <w:sz w:val="24"/>
          <w:szCs w:val="24"/>
        </w:rPr>
      </w:pPr>
    </w:p>
    <w:p w:rsidR="00AD4058" w:rsidRPr="00211790" w:rsidRDefault="00AD4058">
      <w:pPr>
        <w:rPr>
          <w:rFonts w:asciiTheme="majorHAnsi" w:hAnsiTheme="majorHAnsi"/>
          <w:sz w:val="24"/>
          <w:szCs w:val="24"/>
        </w:rPr>
      </w:pPr>
      <w:r w:rsidRPr="00211790">
        <w:rPr>
          <w:rFonts w:asciiTheme="majorHAnsi" w:hAnsiTheme="majorHAnsi"/>
          <w:sz w:val="24"/>
          <w:szCs w:val="24"/>
        </w:rPr>
        <w:br w:type="page"/>
      </w:r>
    </w:p>
    <w:p w:rsidR="0076529C" w:rsidRPr="00211790" w:rsidRDefault="0076529C" w:rsidP="002208AE">
      <w:pPr>
        <w:spacing w:after="0" w:line="240" w:lineRule="auto"/>
        <w:contextualSpacing/>
        <w:jc w:val="both"/>
        <w:rPr>
          <w:rFonts w:asciiTheme="majorHAnsi" w:hAnsiTheme="majorHAnsi"/>
          <w:sz w:val="24"/>
          <w:szCs w:val="24"/>
        </w:rPr>
      </w:pPr>
    </w:p>
    <w:p w:rsidR="00AD4058" w:rsidRPr="00211790" w:rsidRDefault="00AD4058" w:rsidP="00AD4058">
      <w:pPr>
        <w:pStyle w:val="Titolo3"/>
      </w:pPr>
      <w:bookmarkStart w:id="14" w:name="_Toc466278933"/>
      <w:r w:rsidRPr="00211790">
        <w:t>LE RISULTANZE CONTABILI DELLA INCORPORANDA COOPERAZIONE E SVILPPO S.r.l. in Liq.</w:t>
      </w:r>
      <w:bookmarkEnd w:id="14"/>
    </w:p>
    <w:p w:rsidR="00AD4058" w:rsidRPr="00211790" w:rsidRDefault="00AD4058" w:rsidP="00AD4058">
      <w:pPr>
        <w:pStyle w:val="Titolo4"/>
      </w:pPr>
      <w:r w:rsidRPr="00211790">
        <w:t>I BILANCI CONSUNTIVI AL 2015</w:t>
      </w:r>
    </w:p>
    <w:p w:rsidR="007708D7" w:rsidRPr="00FA5F2C" w:rsidRDefault="007708D7" w:rsidP="00FA5F2C">
      <w:pPr>
        <w:jc w:val="both"/>
        <w:rPr>
          <w:rFonts w:asciiTheme="majorHAnsi" w:hAnsiTheme="majorHAnsi"/>
          <w:sz w:val="24"/>
          <w:szCs w:val="24"/>
        </w:rPr>
      </w:pPr>
      <w:r w:rsidRPr="00FA5F2C">
        <w:rPr>
          <w:rFonts w:asciiTheme="majorHAnsi" w:hAnsiTheme="majorHAnsi"/>
          <w:sz w:val="24"/>
          <w:szCs w:val="24"/>
        </w:rPr>
        <w:t>S</w:t>
      </w:r>
      <w:r w:rsidR="00FA5F2C">
        <w:rPr>
          <w:rFonts w:asciiTheme="majorHAnsi" w:hAnsiTheme="majorHAnsi"/>
          <w:sz w:val="24"/>
          <w:szCs w:val="24"/>
        </w:rPr>
        <w:t>i</w:t>
      </w:r>
      <w:r w:rsidRPr="00FA5F2C">
        <w:rPr>
          <w:rFonts w:asciiTheme="majorHAnsi" w:hAnsiTheme="majorHAnsi"/>
          <w:sz w:val="24"/>
          <w:szCs w:val="24"/>
        </w:rPr>
        <w:t xml:space="preserve"> espongono i bilanci degli Esercizi 2009-2015, indicando le date di approvazione degli ultimi tre bilanci:</w:t>
      </w:r>
    </w:p>
    <w:p w:rsidR="007708D7" w:rsidRPr="00211790" w:rsidRDefault="007708D7" w:rsidP="007708D7">
      <w:pPr>
        <w:pStyle w:val="Paragrafoelenco"/>
        <w:numPr>
          <w:ilvl w:val="0"/>
          <w:numId w:val="34"/>
        </w:numPr>
        <w:rPr>
          <w:rFonts w:asciiTheme="majorHAnsi" w:hAnsiTheme="majorHAnsi"/>
        </w:rPr>
      </w:pPr>
      <w:r w:rsidRPr="00211790">
        <w:rPr>
          <w:rFonts w:asciiTheme="majorHAnsi" w:hAnsiTheme="majorHAnsi"/>
        </w:rPr>
        <w:t>Bilancio 2013, approvato con verbale di Assemblea dei Soci del 21.07.2014;</w:t>
      </w:r>
    </w:p>
    <w:p w:rsidR="007708D7" w:rsidRPr="00211790" w:rsidRDefault="007708D7" w:rsidP="007708D7">
      <w:pPr>
        <w:pStyle w:val="Paragrafoelenco"/>
        <w:numPr>
          <w:ilvl w:val="0"/>
          <w:numId w:val="34"/>
        </w:numPr>
        <w:rPr>
          <w:rFonts w:asciiTheme="majorHAnsi" w:hAnsiTheme="majorHAnsi"/>
        </w:rPr>
      </w:pPr>
      <w:r w:rsidRPr="00211790">
        <w:rPr>
          <w:rFonts w:asciiTheme="majorHAnsi" w:hAnsiTheme="majorHAnsi"/>
        </w:rPr>
        <w:t>Bilancio 2014, approvato con verbale di Assemblea dei Soci del 05.032015;</w:t>
      </w:r>
    </w:p>
    <w:p w:rsidR="007708D7" w:rsidRPr="00211790" w:rsidRDefault="007708D7" w:rsidP="007708D7">
      <w:pPr>
        <w:pStyle w:val="Paragrafoelenco"/>
        <w:numPr>
          <w:ilvl w:val="0"/>
          <w:numId w:val="34"/>
        </w:numPr>
        <w:rPr>
          <w:rFonts w:asciiTheme="majorHAnsi" w:hAnsiTheme="majorHAnsi"/>
        </w:rPr>
      </w:pPr>
      <w:r w:rsidRPr="00211790">
        <w:rPr>
          <w:rFonts w:asciiTheme="majorHAnsi" w:hAnsiTheme="majorHAnsi"/>
        </w:rPr>
        <w:t>Bilancio 2015, approvato con verbale di Assemblea dei Soci del 07.07.2016.</w:t>
      </w:r>
    </w:p>
    <w:p w:rsidR="00AD4058" w:rsidRPr="00211790" w:rsidRDefault="00AD4058" w:rsidP="00AD4058">
      <w:pPr>
        <w:pStyle w:val="Titolo5"/>
      </w:pPr>
      <w:r w:rsidRPr="00211790">
        <w:t>I Bilanci depositati</w:t>
      </w:r>
    </w:p>
    <w:p w:rsidR="00AD4058" w:rsidRPr="00211790" w:rsidRDefault="007708D7" w:rsidP="00AD4058">
      <w:pPr>
        <w:rPr>
          <w:rFonts w:asciiTheme="majorHAnsi" w:hAnsiTheme="majorHAnsi"/>
        </w:rPr>
      </w:pPr>
      <w:r w:rsidRPr="00211790">
        <w:rPr>
          <w:rFonts w:asciiTheme="majorHAnsi" w:hAnsiTheme="majorHAnsi"/>
          <w:noProof/>
          <w:lang w:eastAsia="it-IT"/>
        </w:rPr>
        <w:drawing>
          <wp:inline distT="0" distB="0" distL="0" distR="0">
            <wp:extent cx="6122822" cy="5991149"/>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5988515"/>
                    </a:xfrm>
                    <a:prstGeom prst="rect">
                      <a:avLst/>
                    </a:prstGeom>
                    <a:noFill/>
                    <a:ln>
                      <a:noFill/>
                    </a:ln>
                  </pic:spPr>
                </pic:pic>
              </a:graphicData>
            </a:graphic>
          </wp:inline>
        </w:drawing>
      </w:r>
    </w:p>
    <w:p w:rsidR="00AD4058" w:rsidRPr="00211790" w:rsidRDefault="00AD4058" w:rsidP="00AD4058">
      <w:pPr>
        <w:pStyle w:val="Titolo4"/>
      </w:pPr>
      <w:r w:rsidRPr="00211790">
        <w:lastRenderedPageBreak/>
        <w:t>LE RISULTANZE AL 30.09.2016</w:t>
      </w:r>
    </w:p>
    <w:p w:rsidR="00052AD8" w:rsidRPr="00211790" w:rsidRDefault="006E23ED" w:rsidP="00CB181D">
      <w:pPr>
        <w:spacing w:after="0" w:line="240" w:lineRule="auto"/>
        <w:contextualSpacing/>
        <w:jc w:val="center"/>
        <w:rPr>
          <w:rFonts w:asciiTheme="majorHAnsi" w:hAnsiTheme="majorHAnsi"/>
          <w:sz w:val="24"/>
          <w:szCs w:val="24"/>
        </w:rPr>
      </w:pPr>
      <w:r w:rsidRPr="006E23ED">
        <w:rPr>
          <w:noProof/>
          <w:lang w:eastAsia="it-IT"/>
        </w:rPr>
        <w:drawing>
          <wp:inline distT="0" distB="0" distL="0" distR="0">
            <wp:extent cx="4923130" cy="7563742"/>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3155" cy="7563780"/>
                    </a:xfrm>
                    <a:prstGeom prst="rect">
                      <a:avLst/>
                    </a:prstGeom>
                    <a:noFill/>
                    <a:ln>
                      <a:noFill/>
                    </a:ln>
                  </pic:spPr>
                </pic:pic>
              </a:graphicData>
            </a:graphic>
          </wp:inline>
        </w:drawing>
      </w:r>
    </w:p>
    <w:p w:rsidR="00AD4058" w:rsidRPr="00211790" w:rsidRDefault="00AD4058" w:rsidP="002208AE">
      <w:pPr>
        <w:spacing w:after="0" w:line="240" w:lineRule="auto"/>
        <w:contextualSpacing/>
        <w:jc w:val="both"/>
        <w:rPr>
          <w:rFonts w:asciiTheme="majorHAnsi" w:hAnsiTheme="majorHAnsi"/>
          <w:sz w:val="24"/>
          <w:szCs w:val="24"/>
        </w:rPr>
      </w:pPr>
    </w:p>
    <w:p w:rsidR="00052AD8" w:rsidRPr="00211790" w:rsidRDefault="00052AD8" w:rsidP="002208AE">
      <w:pPr>
        <w:spacing w:after="0" w:line="240" w:lineRule="auto"/>
        <w:contextualSpacing/>
        <w:jc w:val="both"/>
        <w:rPr>
          <w:rFonts w:asciiTheme="majorHAnsi" w:hAnsiTheme="majorHAnsi"/>
          <w:sz w:val="24"/>
          <w:szCs w:val="24"/>
        </w:rPr>
      </w:pPr>
    </w:p>
    <w:p w:rsidR="00052AD8" w:rsidRPr="00211790" w:rsidRDefault="00052AD8" w:rsidP="002208AE">
      <w:pPr>
        <w:spacing w:after="0" w:line="240" w:lineRule="auto"/>
        <w:contextualSpacing/>
        <w:jc w:val="both"/>
        <w:rPr>
          <w:rFonts w:asciiTheme="majorHAnsi" w:hAnsiTheme="majorHAnsi"/>
          <w:sz w:val="24"/>
          <w:szCs w:val="24"/>
        </w:rPr>
      </w:pPr>
    </w:p>
    <w:p w:rsidR="001447E3" w:rsidRPr="00211790" w:rsidRDefault="001447E3" w:rsidP="002208AE">
      <w:pPr>
        <w:spacing w:after="0" w:line="240" w:lineRule="auto"/>
        <w:contextualSpacing/>
        <w:jc w:val="both"/>
        <w:rPr>
          <w:rFonts w:asciiTheme="majorHAnsi" w:hAnsiTheme="majorHAnsi"/>
          <w:sz w:val="24"/>
          <w:szCs w:val="24"/>
        </w:rPr>
      </w:pPr>
    </w:p>
    <w:p w:rsidR="001447E3" w:rsidRPr="00211790" w:rsidRDefault="001447E3" w:rsidP="002208AE">
      <w:pPr>
        <w:spacing w:after="0" w:line="240" w:lineRule="auto"/>
        <w:contextualSpacing/>
        <w:jc w:val="both"/>
        <w:rPr>
          <w:rFonts w:asciiTheme="majorHAnsi" w:hAnsiTheme="majorHAnsi"/>
          <w:sz w:val="24"/>
          <w:szCs w:val="24"/>
        </w:rPr>
      </w:pPr>
    </w:p>
    <w:p w:rsidR="001447E3" w:rsidRPr="00211790" w:rsidRDefault="001447E3" w:rsidP="002208AE">
      <w:pPr>
        <w:spacing w:after="0" w:line="240" w:lineRule="auto"/>
        <w:contextualSpacing/>
        <w:jc w:val="both"/>
        <w:rPr>
          <w:rFonts w:asciiTheme="majorHAnsi" w:hAnsiTheme="majorHAnsi"/>
          <w:sz w:val="24"/>
          <w:szCs w:val="24"/>
        </w:rPr>
      </w:pPr>
    </w:p>
    <w:p w:rsidR="001447E3" w:rsidRPr="00211790" w:rsidRDefault="001447E3" w:rsidP="001447E3">
      <w:pPr>
        <w:pStyle w:val="Titolo3"/>
      </w:pPr>
      <w:bookmarkStart w:id="15" w:name="_Toc466278934"/>
      <w:r w:rsidRPr="00211790">
        <w:t>LE PREVISIONI DELLA INCORPORANTE COOPERAZIONE &amp; RINASCITA S.r.l.</w:t>
      </w:r>
      <w:bookmarkEnd w:id="15"/>
      <w:r w:rsidRPr="00211790">
        <w:t xml:space="preserve"> </w:t>
      </w:r>
    </w:p>
    <w:p w:rsidR="001447E3" w:rsidRPr="00211790" w:rsidRDefault="001447E3" w:rsidP="001447E3">
      <w:pPr>
        <w:rPr>
          <w:rFonts w:asciiTheme="majorHAnsi" w:hAnsiTheme="majorHAnsi"/>
        </w:rPr>
      </w:pPr>
      <w:r w:rsidRPr="00211790">
        <w:rPr>
          <w:rFonts w:asciiTheme="majorHAnsi" w:hAnsiTheme="majorHAnsi"/>
          <w:noProof/>
          <w:lang w:eastAsia="it-IT"/>
        </w:rPr>
        <w:drawing>
          <wp:inline distT="0" distB="0" distL="0" distR="0">
            <wp:extent cx="6105525" cy="6410325"/>
            <wp:effectExtent l="0" t="0" r="9525" b="9525"/>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6425659"/>
                    </a:xfrm>
                    <a:prstGeom prst="rect">
                      <a:avLst/>
                    </a:prstGeom>
                    <a:noFill/>
                    <a:ln>
                      <a:noFill/>
                    </a:ln>
                  </pic:spPr>
                </pic:pic>
              </a:graphicData>
            </a:graphic>
          </wp:inline>
        </w:drawing>
      </w:r>
    </w:p>
    <w:p w:rsidR="001447E3" w:rsidRPr="00211790" w:rsidRDefault="001447E3" w:rsidP="001447E3">
      <w:pPr>
        <w:rPr>
          <w:rFonts w:asciiTheme="majorHAnsi" w:hAnsiTheme="majorHAnsi"/>
        </w:rPr>
      </w:pPr>
      <w:r w:rsidRPr="00211790">
        <w:rPr>
          <w:rFonts w:asciiTheme="majorHAnsi" w:hAnsiTheme="majorHAnsi"/>
          <w:noProof/>
          <w:lang w:eastAsia="it-IT"/>
        </w:rPr>
        <w:lastRenderedPageBreak/>
        <w:drawing>
          <wp:inline distT="0" distB="0" distL="0" distR="0">
            <wp:extent cx="6115050" cy="5191125"/>
            <wp:effectExtent l="0" t="0" r="0" b="9525"/>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5195437"/>
                    </a:xfrm>
                    <a:prstGeom prst="rect">
                      <a:avLst/>
                    </a:prstGeom>
                    <a:noFill/>
                    <a:ln>
                      <a:noFill/>
                    </a:ln>
                  </pic:spPr>
                </pic:pic>
              </a:graphicData>
            </a:graphic>
          </wp:inline>
        </w:drawing>
      </w:r>
    </w:p>
    <w:p w:rsidR="00F32742" w:rsidRPr="00211790" w:rsidRDefault="001447E3">
      <w:pPr>
        <w:rPr>
          <w:rFonts w:asciiTheme="majorHAnsi" w:hAnsiTheme="majorHAnsi"/>
        </w:rPr>
      </w:pPr>
      <w:r w:rsidRPr="00211790">
        <w:rPr>
          <w:rFonts w:asciiTheme="majorHAnsi" w:hAnsiTheme="majorHAnsi"/>
          <w:noProof/>
          <w:lang w:eastAsia="it-IT"/>
        </w:rPr>
        <w:drawing>
          <wp:inline distT="0" distB="0" distL="0" distR="0">
            <wp:extent cx="6113471" cy="2952750"/>
            <wp:effectExtent l="0" t="0" r="1905" b="0"/>
            <wp:docPr id="544" name="Immagin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955966"/>
                    </a:xfrm>
                    <a:prstGeom prst="rect">
                      <a:avLst/>
                    </a:prstGeom>
                    <a:noFill/>
                    <a:ln>
                      <a:noFill/>
                    </a:ln>
                  </pic:spPr>
                </pic:pic>
              </a:graphicData>
            </a:graphic>
          </wp:inline>
        </w:drawing>
      </w:r>
      <w:r w:rsidR="00F32742" w:rsidRPr="00211790">
        <w:rPr>
          <w:rFonts w:asciiTheme="majorHAnsi" w:hAnsiTheme="majorHAnsi"/>
        </w:rPr>
        <w:br w:type="page"/>
      </w:r>
    </w:p>
    <w:p w:rsidR="001447E3" w:rsidRPr="00211790" w:rsidRDefault="001447E3" w:rsidP="001447E3">
      <w:pPr>
        <w:rPr>
          <w:rFonts w:asciiTheme="majorHAnsi" w:hAnsiTheme="majorHAnsi"/>
        </w:rPr>
      </w:pPr>
    </w:p>
    <w:p w:rsidR="001447E3" w:rsidRPr="00211790" w:rsidRDefault="001447E3" w:rsidP="001447E3">
      <w:pPr>
        <w:pStyle w:val="Titolo3"/>
      </w:pPr>
      <w:bookmarkStart w:id="16" w:name="_Toc466278935"/>
      <w:r w:rsidRPr="00211790">
        <w:t>LE PREVISIONI DELLA INCORPORANDA COOPERAZIONE E SVILUPPO S.r.l. in liq.</w:t>
      </w:r>
      <w:bookmarkEnd w:id="16"/>
    </w:p>
    <w:p w:rsidR="00CD6211" w:rsidRPr="00211790" w:rsidRDefault="00CD6211" w:rsidP="00CD6211">
      <w:pPr>
        <w:pStyle w:val="Titolo4"/>
      </w:pPr>
      <w:r w:rsidRPr="00211790">
        <w:t>La valutazione dell’attivo e del passivo</w:t>
      </w:r>
    </w:p>
    <w:p w:rsidR="00D27960" w:rsidRPr="00FA5F2C" w:rsidRDefault="00D27960" w:rsidP="00D27960">
      <w:pPr>
        <w:jc w:val="both"/>
        <w:rPr>
          <w:rFonts w:asciiTheme="majorHAnsi" w:hAnsiTheme="majorHAnsi"/>
          <w:sz w:val="24"/>
          <w:szCs w:val="24"/>
        </w:rPr>
      </w:pPr>
      <w:r w:rsidRPr="00FA5F2C">
        <w:rPr>
          <w:rFonts w:asciiTheme="majorHAnsi" w:hAnsiTheme="majorHAnsi"/>
          <w:sz w:val="24"/>
          <w:szCs w:val="24"/>
        </w:rPr>
        <w:t xml:space="preserve">In tale ambito ed ai fini del presente progetto, le risultanze esposte sono la evidenza delle attestazioni pregresse dell’Organo Liquidatorio, in occasione dell’approvazione del piano di ristrutturazione 2015 </w:t>
      </w:r>
      <w:r w:rsidR="00FA5F2C">
        <w:rPr>
          <w:rFonts w:asciiTheme="majorHAnsi" w:hAnsiTheme="majorHAnsi"/>
          <w:sz w:val="24"/>
          <w:szCs w:val="24"/>
        </w:rPr>
        <w:t xml:space="preserve">delle valutazioni effettuate </w:t>
      </w:r>
      <w:r w:rsidRPr="00FA5F2C">
        <w:rPr>
          <w:rFonts w:asciiTheme="majorHAnsi" w:hAnsiTheme="majorHAnsi"/>
          <w:sz w:val="24"/>
          <w:szCs w:val="24"/>
        </w:rPr>
        <w:t>in occasione del corrente progetto di fusione.</w:t>
      </w:r>
    </w:p>
    <w:p w:rsidR="00CD6211" w:rsidRDefault="00CD6211" w:rsidP="00D27960">
      <w:pPr>
        <w:pStyle w:val="Titolo4"/>
      </w:pPr>
      <w:r w:rsidRPr="00211790">
        <w:t>Le immobilizzazioni</w:t>
      </w:r>
    </w:p>
    <w:p w:rsidR="003E1E56" w:rsidRPr="003E1E56" w:rsidRDefault="003E1E56" w:rsidP="003E1E56">
      <w:r w:rsidRPr="003E1E56">
        <w:rPr>
          <w:noProof/>
          <w:lang w:eastAsia="it-IT"/>
        </w:rPr>
        <w:drawing>
          <wp:inline distT="0" distB="0" distL="0" distR="0">
            <wp:extent cx="6119382" cy="4367174"/>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4367708"/>
                    </a:xfrm>
                    <a:prstGeom prst="rect">
                      <a:avLst/>
                    </a:prstGeom>
                    <a:noFill/>
                    <a:ln>
                      <a:noFill/>
                    </a:ln>
                  </pic:spPr>
                </pic:pic>
              </a:graphicData>
            </a:graphic>
          </wp:inline>
        </w:drawing>
      </w:r>
    </w:p>
    <w:p w:rsidR="005863F0" w:rsidRPr="00211790" w:rsidRDefault="005863F0" w:rsidP="005863F0">
      <w:pPr>
        <w:pStyle w:val="Titolo4"/>
      </w:pPr>
      <w:r w:rsidRPr="00211790">
        <w:t>L’Attivo Circolante: le rimanenze</w:t>
      </w:r>
    </w:p>
    <w:p w:rsidR="005863F0" w:rsidRPr="00211790" w:rsidRDefault="005863F0" w:rsidP="005863F0">
      <w:pPr>
        <w:pStyle w:val="Titolo4"/>
      </w:pPr>
      <w:bookmarkStart w:id="17" w:name="_Toc465936564"/>
      <w:bookmarkStart w:id="18" w:name="_Toc465974360"/>
      <w:r w:rsidRPr="00211790">
        <w:rPr>
          <w:noProof/>
          <w:lang w:eastAsia="it-IT"/>
        </w:rPr>
        <w:drawing>
          <wp:inline distT="0" distB="0" distL="0" distR="0">
            <wp:extent cx="6120130" cy="1239697"/>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239697"/>
                    </a:xfrm>
                    <a:prstGeom prst="rect">
                      <a:avLst/>
                    </a:prstGeom>
                    <a:noFill/>
                    <a:ln>
                      <a:noFill/>
                    </a:ln>
                  </pic:spPr>
                </pic:pic>
              </a:graphicData>
            </a:graphic>
          </wp:inline>
        </w:drawing>
      </w:r>
      <w:bookmarkEnd w:id="17"/>
      <w:bookmarkEnd w:id="18"/>
      <w:r w:rsidRPr="00211790">
        <w:t xml:space="preserve"> </w:t>
      </w:r>
    </w:p>
    <w:p w:rsidR="005863F0" w:rsidRPr="00211790" w:rsidRDefault="005863F0" w:rsidP="00D27960">
      <w:pPr>
        <w:rPr>
          <w:rFonts w:asciiTheme="majorHAnsi" w:hAnsiTheme="majorHAnsi"/>
        </w:rPr>
      </w:pPr>
    </w:p>
    <w:p w:rsidR="00CD6211" w:rsidRPr="00211790" w:rsidRDefault="00CD6211" w:rsidP="00CD6211">
      <w:pPr>
        <w:pStyle w:val="Titolo4"/>
      </w:pPr>
      <w:r w:rsidRPr="00211790">
        <w:lastRenderedPageBreak/>
        <w:t>L’Attivo Circolante</w:t>
      </w:r>
      <w:r w:rsidR="005863F0" w:rsidRPr="00211790">
        <w:t xml:space="preserve">: i crediti </w:t>
      </w:r>
    </w:p>
    <w:p w:rsidR="00D27960" w:rsidRPr="00211790" w:rsidRDefault="006E23ED" w:rsidP="00D27960">
      <w:pPr>
        <w:rPr>
          <w:rFonts w:asciiTheme="majorHAnsi" w:hAnsiTheme="majorHAnsi"/>
        </w:rPr>
      </w:pPr>
      <w:r w:rsidRPr="006E23ED">
        <w:rPr>
          <w:noProof/>
          <w:lang w:eastAsia="it-IT"/>
        </w:rPr>
        <w:drawing>
          <wp:inline distT="0" distB="0" distL="0" distR="0">
            <wp:extent cx="6122740" cy="3182112"/>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180756"/>
                    </a:xfrm>
                    <a:prstGeom prst="rect">
                      <a:avLst/>
                    </a:prstGeom>
                    <a:noFill/>
                    <a:ln>
                      <a:noFill/>
                    </a:ln>
                  </pic:spPr>
                </pic:pic>
              </a:graphicData>
            </a:graphic>
          </wp:inline>
        </w:drawing>
      </w:r>
    </w:p>
    <w:p w:rsidR="00CD6211" w:rsidRPr="00211790" w:rsidRDefault="00CD6211" w:rsidP="00CD6211">
      <w:pPr>
        <w:pStyle w:val="Titolo4"/>
      </w:pPr>
      <w:r w:rsidRPr="00211790">
        <w:t>I Debiti non tributari</w:t>
      </w:r>
    </w:p>
    <w:p w:rsidR="005863F0" w:rsidRPr="00211790" w:rsidRDefault="006E23ED" w:rsidP="00CD6211">
      <w:pPr>
        <w:pStyle w:val="Titolo4"/>
      </w:pPr>
      <w:r w:rsidRPr="006E23ED">
        <w:rPr>
          <w:noProof/>
          <w:lang w:eastAsia="it-IT"/>
        </w:rPr>
        <w:drawing>
          <wp:inline distT="0" distB="0" distL="0" distR="0">
            <wp:extent cx="6122625" cy="3599079"/>
            <wp:effectExtent l="0" t="0" r="0" b="190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597612"/>
                    </a:xfrm>
                    <a:prstGeom prst="rect">
                      <a:avLst/>
                    </a:prstGeom>
                    <a:noFill/>
                    <a:ln>
                      <a:noFill/>
                    </a:ln>
                  </pic:spPr>
                </pic:pic>
              </a:graphicData>
            </a:graphic>
          </wp:inline>
        </w:drawing>
      </w:r>
    </w:p>
    <w:p w:rsidR="00AE4FF5" w:rsidRPr="00211790" w:rsidRDefault="00AE4FF5" w:rsidP="00AE4FF5">
      <w:pPr>
        <w:rPr>
          <w:rFonts w:asciiTheme="majorHAnsi" w:hAnsiTheme="majorHAnsi"/>
        </w:rPr>
      </w:pPr>
    </w:p>
    <w:p w:rsidR="00AE4FF5" w:rsidRPr="00211790" w:rsidRDefault="00AE4FF5" w:rsidP="00AE4FF5">
      <w:pPr>
        <w:rPr>
          <w:rFonts w:asciiTheme="majorHAnsi" w:hAnsiTheme="majorHAnsi"/>
        </w:rPr>
      </w:pPr>
    </w:p>
    <w:p w:rsidR="00CD6211" w:rsidRDefault="00CD6211" w:rsidP="00CD6211">
      <w:pPr>
        <w:pStyle w:val="Titolo4"/>
      </w:pPr>
      <w:r w:rsidRPr="00211790">
        <w:lastRenderedPageBreak/>
        <w:t>I debiti tributari e la rottamazione dei ruoli</w:t>
      </w:r>
    </w:p>
    <w:p w:rsidR="00CD6211" w:rsidRPr="00211790" w:rsidRDefault="004E5B08" w:rsidP="00CD6211">
      <w:pPr>
        <w:rPr>
          <w:rFonts w:asciiTheme="majorHAnsi" w:hAnsiTheme="majorHAnsi"/>
        </w:rPr>
      </w:pPr>
      <w:r w:rsidRPr="004E5B08">
        <w:rPr>
          <w:noProof/>
          <w:lang w:eastAsia="it-IT"/>
        </w:rPr>
        <w:drawing>
          <wp:inline distT="0" distB="0" distL="0" distR="0">
            <wp:extent cx="6120130" cy="3215518"/>
            <wp:effectExtent l="0" t="0" r="0" b="444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215518"/>
                    </a:xfrm>
                    <a:prstGeom prst="rect">
                      <a:avLst/>
                    </a:prstGeom>
                    <a:noFill/>
                    <a:ln>
                      <a:noFill/>
                    </a:ln>
                  </pic:spPr>
                </pic:pic>
              </a:graphicData>
            </a:graphic>
          </wp:inline>
        </w:drawing>
      </w:r>
    </w:p>
    <w:p w:rsidR="00CD6211" w:rsidRPr="00211790" w:rsidRDefault="006E23ED" w:rsidP="001447E3">
      <w:pPr>
        <w:rPr>
          <w:rFonts w:asciiTheme="majorHAnsi" w:hAnsiTheme="majorHAnsi"/>
        </w:rPr>
      </w:pPr>
      <w:r w:rsidRPr="006E23ED">
        <w:rPr>
          <w:noProof/>
          <w:lang w:eastAsia="it-IT"/>
        </w:rPr>
        <w:drawing>
          <wp:inline distT="0" distB="0" distL="0" distR="0">
            <wp:extent cx="6120130" cy="2916013"/>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916013"/>
                    </a:xfrm>
                    <a:prstGeom prst="rect">
                      <a:avLst/>
                    </a:prstGeom>
                    <a:noFill/>
                    <a:ln>
                      <a:noFill/>
                    </a:ln>
                  </pic:spPr>
                </pic:pic>
              </a:graphicData>
            </a:graphic>
          </wp:inline>
        </w:drawing>
      </w:r>
    </w:p>
    <w:p w:rsidR="00CD6211" w:rsidRPr="00211790" w:rsidRDefault="00CD6211" w:rsidP="00CD6211">
      <w:pPr>
        <w:pStyle w:val="Titolo4"/>
      </w:pPr>
      <w:r w:rsidRPr="00211790">
        <w:lastRenderedPageBreak/>
        <w:t>I Prospetti previsionali</w:t>
      </w:r>
    </w:p>
    <w:p w:rsidR="001447E3" w:rsidRDefault="006E23ED" w:rsidP="001447E3">
      <w:pPr>
        <w:rPr>
          <w:rFonts w:asciiTheme="majorHAnsi" w:hAnsiTheme="majorHAnsi"/>
        </w:rPr>
      </w:pPr>
      <w:r w:rsidRPr="006E23ED">
        <w:rPr>
          <w:noProof/>
          <w:lang w:eastAsia="it-IT"/>
        </w:rPr>
        <w:drawing>
          <wp:inline distT="0" distB="0" distL="0" distR="0">
            <wp:extent cx="6114511" cy="5544921"/>
            <wp:effectExtent l="0" t="0" r="635"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5550016"/>
                    </a:xfrm>
                    <a:prstGeom prst="rect">
                      <a:avLst/>
                    </a:prstGeom>
                    <a:noFill/>
                    <a:ln>
                      <a:noFill/>
                    </a:ln>
                  </pic:spPr>
                </pic:pic>
              </a:graphicData>
            </a:graphic>
          </wp:inline>
        </w:drawing>
      </w:r>
    </w:p>
    <w:p w:rsidR="006E23ED" w:rsidRPr="00211790" w:rsidRDefault="006E23ED" w:rsidP="001447E3">
      <w:pPr>
        <w:rPr>
          <w:rFonts w:asciiTheme="majorHAnsi" w:hAnsiTheme="majorHAnsi"/>
        </w:rPr>
      </w:pPr>
      <w:r w:rsidRPr="006E23ED">
        <w:rPr>
          <w:noProof/>
          <w:lang w:eastAsia="it-IT"/>
        </w:rPr>
        <w:drawing>
          <wp:inline distT="0" distB="0" distL="0" distR="0">
            <wp:extent cx="6115507" cy="2128723"/>
            <wp:effectExtent l="0" t="0" r="0" b="508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130332"/>
                    </a:xfrm>
                    <a:prstGeom prst="rect">
                      <a:avLst/>
                    </a:prstGeom>
                    <a:noFill/>
                    <a:ln>
                      <a:noFill/>
                    </a:ln>
                  </pic:spPr>
                </pic:pic>
              </a:graphicData>
            </a:graphic>
          </wp:inline>
        </w:drawing>
      </w:r>
    </w:p>
    <w:p w:rsidR="001C154D" w:rsidRPr="00211790" w:rsidRDefault="00033990" w:rsidP="006E23ED">
      <w:pPr>
        <w:jc w:val="center"/>
        <w:rPr>
          <w:rFonts w:asciiTheme="majorHAnsi" w:hAnsiTheme="majorHAnsi"/>
        </w:rPr>
      </w:pPr>
      <w:r w:rsidRPr="00211790">
        <w:rPr>
          <w:rFonts w:asciiTheme="majorHAnsi" w:hAnsiTheme="majorHAnsi"/>
          <w:b/>
          <w:sz w:val="32"/>
          <w:szCs w:val="32"/>
        </w:rPr>
        <w:t>*****************************************************</w:t>
      </w:r>
      <w:r w:rsidR="001C154D" w:rsidRPr="00211790">
        <w:rPr>
          <w:rFonts w:asciiTheme="majorHAnsi" w:hAnsiTheme="majorHAnsi"/>
        </w:rPr>
        <w:br w:type="page"/>
      </w:r>
    </w:p>
    <w:p w:rsidR="00CD6211" w:rsidRPr="00211790" w:rsidRDefault="00CD6211" w:rsidP="001447E3">
      <w:pPr>
        <w:rPr>
          <w:rFonts w:asciiTheme="majorHAnsi" w:hAnsiTheme="majorHAnsi"/>
        </w:rPr>
      </w:pPr>
    </w:p>
    <w:p w:rsidR="00CD6211" w:rsidRPr="00211790" w:rsidRDefault="00CD6211" w:rsidP="00CD6211">
      <w:pPr>
        <w:pStyle w:val="Titolo2"/>
      </w:pPr>
    </w:p>
    <w:p w:rsidR="00CD6211" w:rsidRPr="00211790" w:rsidRDefault="00CD6211" w:rsidP="00CD6211">
      <w:pPr>
        <w:pStyle w:val="Titolo2"/>
      </w:pPr>
      <w:bookmarkStart w:id="19" w:name="_Toc466278936"/>
      <w:r w:rsidRPr="00211790">
        <w:t>PARTE QUARTA: IL PROGETTO DI FUSIONE</w:t>
      </w:r>
      <w:bookmarkEnd w:id="19"/>
    </w:p>
    <w:p w:rsidR="00CD6211" w:rsidRPr="00211790" w:rsidRDefault="00CD6211" w:rsidP="00CD6211">
      <w:pPr>
        <w:pStyle w:val="Titolo3"/>
      </w:pPr>
      <w:bookmarkStart w:id="20" w:name="_Toc466278937"/>
      <w:r w:rsidRPr="00211790">
        <w:t>Le motivazioni</w:t>
      </w:r>
      <w:bookmarkEnd w:id="20"/>
      <w:r w:rsidRPr="00211790">
        <w:t xml:space="preserve"> </w:t>
      </w:r>
    </w:p>
    <w:p w:rsidR="001C154D" w:rsidRPr="00211790" w:rsidRDefault="001C154D" w:rsidP="001C154D">
      <w:pPr>
        <w:spacing w:after="0" w:line="240" w:lineRule="auto"/>
        <w:jc w:val="both"/>
        <w:rPr>
          <w:rFonts w:asciiTheme="majorHAnsi" w:hAnsiTheme="majorHAnsi"/>
          <w:b/>
          <w:i/>
        </w:rPr>
      </w:pP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I</w:t>
      </w:r>
      <w:r w:rsidR="00F3326D" w:rsidRPr="00211790">
        <w:rPr>
          <w:rFonts w:asciiTheme="majorHAnsi" w:hAnsiTheme="majorHAnsi"/>
          <w:sz w:val="24"/>
          <w:szCs w:val="24"/>
        </w:rPr>
        <w:t>l D.Lgs n. 175 del 19.08.2016 (T.U. in materia di società a partecipazione pubblica), nel disciplinare la materia e nel prevedere precisi schemi societari partecipati dagli EE.LL., favorisce l’accorpamento delle società pubbliche, la riduzione dei centri di costo, la capitalizzazione e la dimensione d</w:t>
      </w:r>
      <w:r w:rsidRPr="00211790">
        <w:rPr>
          <w:rFonts w:asciiTheme="majorHAnsi" w:hAnsiTheme="majorHAnsi"/>
          <w:sz w:val="24"/>
          <w:szCs w:val="24"/>
        </w:rPr>
        <w:t>ei soggetti giuridici societari.</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I</w:t>
      </w:r>
      <w:r w:rsidR="00F3326D" w:rsidRPr="00211790">
        <w:rPr>
          <w:rFonts w:asciiTheme="majorHAnsi" w:hAnsiTheme="majorHAnsi"/>
          <w:sz w:val="24"/>
          <w:szCs w:val="24"/>
        </w:rPr>
        <w:t>l Decreto Fiscale, collegato alla Legge di Stabilità 2017 “Disposizioni urgenti in materia fiscale e per il finanziamento di esigenze indifferibili”, in tema di risoluzione delle posizioni debitorie nei confronti dell’Agente della Riscossione (volountary discolsure), Articolo 6, prevede condizioni di rientro debitorio (azzeramento di interessi moratori e sanzioni,) migliorative dei limiti di cui all’art. 18</w:t>
      </w:r>
      <w:r w:rsidRPr="00211790">
        <w:rPr>
          <w:rFonts w:asciiTheme="majorHAnsi" w:hAnsiTheme="majorHAnsi"/>
          <w:sz w:val="24"/>
          <w:szCs w:val="24"/>
        </w:rPr>
        <w:t>2-ter L.F. e relative circolari.</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L</w:t>
      </w:r>
      <w:r w:rsidR="00F3326D" w:rsidRPr="00211790">
        <w:rPr>
          <w:rFonts w:asciiTheme="majorHAnsi" w:hAnsiTheme="majorHAnsi"/>
          <w:sz w:val="24"/>
          <w:szCs w:val="24"/>
        </w:rPr>
        <w:t>e lungaggini dei summenzionati iter determinano la utilità di attuare indirizzi strategici alternativi e migliorativ</w:t>
      </w:r>
      <w:r w:rsidRPr="00211790">
        <w:rPr>
          <w:rFonts w:asciiTheme="majorHAnsi" w:hAnsiTheme="majorHAnsi"/>
          <w:sz w:val="24"/>
          <w:szCs w:val="24"/>
        </w:rPr>
        <w:t>i di quanto sinora attuato.</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 xml:space="preserve">E’ </w:t>
      </w:r>
      <w:r w:rsidR="00F3326D" w:rsidRPr="00211790">
        <w:rPr>
          <w:rFonts w:asciiTheme="majorHAnsi" w:hAnsiTheme="majorHAnsi"/>
          <w:sz w:val="24"/>
          <w:szCs w:val="24"/>
        </w:rPr>
        <w:t>necessario dare seguito alle precedenti deliberazioni in ordine alla rimozione dello stato liquidatorio della Cooperazione e Sviluppo, da effettuarsi a compimento del ripristino</w:t>
      </w:r>
      <w:r w:rsidRPr="00211790">
        <w:rPr>
          <w:rFonts w:asciiTheme="majorHAnsi" w:hAnsiTheme="majorHAnsi"/>
          <w:sz w:val="24"/>
          <w:szCs w:val="24"/>
        </w:rPr>
        <w:t xml:space="preserve"> monetario del patrimonio netto.</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L</w:t>
      </w:r>
      <w:r w:rsidR="00F3326D" w:rsidRPr="00211790">
        <w:rPr>
          <w:rFonts w:asciiTheme="majorHAnsi" w:hAnsiTheme="majorHAnsi"/>
          <w:sz w:val="24"/>
          <w:szCs w:val="24"/>
        </w:rPr>
        <w:t>’attuazione di un progetto di fusione per incorporazione della Cooperazione &amp; Rinascita S.r.l. in Cooperazione e Sviluppo S.r.l., consentirebbe nell’insieme:</w:t>
      </w:r>
    </w:p>
    <w:p w:rsidR="00F3326D" w:rsidRPr="00FA5F2C" w:rsidRDefault="00F3326D" w:rsidP="00FA5F2C">
      <w:pPr>
        <w:pStyle w:val="Paragrafoelenco"/>
        <w:numPr>
          <w:ilvl w:val="0"/>
          <w:numId w:val="39"/>
        </w:numPr>
        <w:jc w:val="both"/>
        <w:rPr>
          <w:rFonts w:asciiTheme="majorHAnsi" w:hAnsiTheme="majorHAnsi"/>
          <w:sz w:val="24"/>
          <w:szCs w:val="24"/>
        </w:rPr>
      </w:pPr>
      <w:r w:rsidRPr="00FA5F2C">
        <w:rPr>
          <w:rFonts w:asciiTheme="majorHAnsi" w:hAnsiTheme="majorHAnsi"/>
          <w:sz w:val="24"/>
          <w:szCs w:val="24"/>
        </w:rPr>
        <w:t>di ridurre il numero delle società pubbliche, in coerenza con il citato D.Lgs. 175/2016;</w:t>
      </w:r>
    </w:p>
    <w:p w:rsidR="00F3326D" w:rsidRPr="00FA5F2C" w:rsidRDefault="00F3326D" w:rsidP="00FA5F2C">
      <w:pPr>
        <w:pStyle w:val="Paragrafoelenco"/>
        <w:numPr>
          <w:ilvl w:val="0"/>
          <w:numId w:val="39"/>
        </w:numPr>
        <w:jc w:val="both"/>
        <w:rPr>
          <w:rFonts w:asciiTheme="majorHAnsi" w:hAnsiTheme="majorHAnsi"/>
          <w:sz w:val="24"/>
          <w:szCs w:val="24"/>
        </w:rPr>
      </w:pPr>
      <w:r w:rsidRPr="00FA5F2C">
        <w:rPr>
          <w:rFonts w:asciiTheme="majorHAnsi" w:hAnsiTheme="majorHAnsi"/>
          <w:sz w:val="24"/>
          <w:szCs w:val="24"/>
        </w:rPr>
        <w:t>di determinare un incremento di valore di capitalizzazione della Società per circa Euro 800 mila;</w:t>
      </w:r>
    </w:p>
    <w:p w:rsidR="00F3326D" w:rsidRPr="00FA5F2C" w:rsidRDefault="00F3326D" w:rsidP="00FA5F2C">
      <w:pPr>
        <w:pStyle w:val="Paragrafoelenco"/>
        <w:numPr>
          <w:ilvl w:val="0"/>
          <w:numId w:val="39"/>
        </w:numPr>
        <w:jc w:val="both"/>
        <w:rPr>
          <w:rFonts w:asciiTheme="majorHAnsi" w:hAnsiTheme="majorHAnsi"/>
          <w:sz w:val="24"/>
          <w:szCs w:val="24"/>
        </w:rPr>
      </w:pPr>
      <w:r w:rsidRPr="00FA5F2C">
        <w:rPr>
          <w:rFonts w:asciiTheme="majorHAnsi" w:hAnsiTheme="majorHAnsi"/>
          <w:sz w:val="24"/>
          <w:szCs w:val="24"/>
        </w:rPr>
        <w:t>di ridurre, conseguentemente, l’impegno patrimoniale dell’Ente verso la società, allo stato pari ad Euro 758.970,00;</w:t>
      </w:r>
    </w:p>
    <w:p w:rsidR="00F3326D" w:rsidRPr="00FA5F2C" w:rsidRDefault="00F3326D" w:rsidP="00FA5F2C">
      <w:pPr>
        <w:pStyle w:val="Paragrafoelenco"/>
        <w:numPr>
          <w:ilvl w:val="0"/>
          <w:numId w:val="39"/>
        </w:numPr>
        <w:jc w:val="both"/>
        <w:rPr>
          <w:rFonts w:asciiTheme="majorHAnsi" w:hAnsiTheme="majorHAnsi"/>
          <w:sz w:val="24"/>
          <w:szCs w:val="24"/>
        </w:rPr>
      </w:pPr>
      <w:r w:rsidRPr="00FA5F2C">
        <w:rPr>
          <w:rFonts w:asciiTheme="majorHAnsi" w:hAnsiTheme="majorHAnsi"/>
          <w:sz w:val="24"/>
          <w:szCs w:val="24"/>
        </w:rPr>
        <w:t>di creare, attraverso la rimozione fattuale dello stato liquidatorio e la connessa attuazione di un esercizio ordinario in luogo dell’attuale provvisorio, condizioni di stabilità nel medio termine del soggetto partecipato, potendo pertanto questi erogare servizi pubblici a condizioni di sempre crescente efficienza e strutturazione;</w:t>
      </w:r>
    </w:p>
    <w:p w:rsidR="00F3326D" w:rsidRPr="00FA5F2C" w:rsidRDefault="00FA5F2C" w:rsidP="00FA5F2C">
      <w:pPr>
        <w:pStyle w:val="Paragrafoelenco"/>
        <w:numPr>
          <w:ilvl w:val="0"/>
          <w:numId w:val="39"/>
        </w:numPr>
        <w:jc w:val="both"/>
        <w:rPr>
          <w:rFonts w:asciiTheme="majorHAnsi" w:hAnsiTheme="majorHAnsi"/>
          <w:sz w:val="24"/>
          <w:szCs w:val="24"/>
        </w:rPr>
      </w:pPr>
      <w:r>
        <w:rPr>
          <w:rFonts w:asciiTheme="majorHAnsi" w:hAnsiTheme="majorHAnsi"/>
          <w:sz w:val="24"/>
          <w:szCs w:val="24"/>
        </w:rPr>
        <w:t xml:space="preserve">in considerazione del </w:t>
      </w:r>
      <w:r w:rsidR="00F3326D" w:rsidRPr="00FA5F2C">
        <w:rPr>
          <w:rFonts w:asciiTheme="majorHAnsi" w:hAnsiTheme="majorHAnsi"/>
          <w:sz w:val="24"/>
          <w:szCs w:val="24"/>
        </w:rPr>
        <w:t>TUEL</w:t>
      </w:r>
      <w:r>
        <w:rPr>
          <w:rFonts w:asciiTheme="majorHAnsi" w:hAnsiTheme="majorHAnsi"/>
          <w:sz w:val="24"/>
          <w:szCs w:val="24"/>
        </w:rPr>
        <w:t>, del</w:t>
      </w:r>
      <w:r w:rsidR="00F3326D" w:rsidRPr="00FA5F2C">
        <w:rPr>
          <w:rFonts w:asciiTheme="majorHAnsi" w:hAnsiTheme="majorHAnsi"/>
          <w:sz w:val="24"/>
          <w:szCs w:val="24"/>
        </w:rPr>
        <w:t xml:space="preserve"> D.Lgs. 175/2016 e </w:t>
      </w:r>
      <w:r>
        <w:rPr>
          <w:rFonts w:asciiTheme="majorHAnsi" w:hAnsiTheme="majorHAnsi"/>
          <w:sz w:val="24"/>
          <w:szCs w:val="24"/>
        </w:rPr>
        <w:t>del</w:t>
      </w:r>
      <w:r w:rsidR="00F3326D" w:rsidRPr="00FA5F2C">
        <w:rPr>
          <w:rFonts w:asciiTheme="majorHAnsi" w:hAnsiTheme="majorHAnsi"/>
          <w:sz w:val="24"/>
          <w:szCs w:val="24"/>
        </w:rPr>
        <w:t>le norme collegate, è possibile ipotizzare un iter che possa concludersi entro l’anno 2016, giusti li</w:t>
      </w:r>
      <w:r w:rsidR="00AD6B01" w:rsidRPr="00FA5F2C">
        <w:rPr>
          <w:rFonts w:asciiTheme="majorHAnsi" w:hAnsiTheme="majorHAnsi"/>
          <w:sz w:val="24"/>
          <w:szCs w:val="24"/>
        </w:rPr>
        <w:t>velli deliberativi da adottarsi.</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L</w:t>
      </w:r>
      <w:r w:rsidR="00F3326D" w:rsidRPr="00211790">
        <w:rPr>
          <w:rFonts w:asciiTheme="majorHAnsi" w:hAnsiTheme="majorHAnsi"/>
          <w:sz w:val="24"/>
          <w:szCs w:val="24"/>
        </w:rPr>
        <w:t>a Cooperazione e Sviluppo ha in itinere i procedimenti di cui all’art. 183 ter L.F., avendo acquisito il parare positivo delle direzioni provinciali della Age</w:t>
      </w:r>
      <w:r w:rsidR="00FA5F2C">
        <w:rPr>
          <w:rFonts w:asciiTheme="majorHAnsi" w:hAnsiTheme="majorHAnsi"/>
          <w:sz w:val="24"/>
          <w:szCs w:val="24"/>
        </w:rPr>
        <w:t>nzia delle Entrate e dell’Inail.</w:t>
      </w:r>
    </w:p>
    <w:p w:rsidR="00F3326D" w:rsidRPr="00211790" w:rsidRDefault="00FA5F2C" w:rsidP="00FA5F2C">
      <w:pPr>
        <w:jc w:val="both"/>
        <w:rPr>
          <w:rFonts w:asciiTheme="majorHAnsi" w:hAnsiTheme="majorHAnsi"/>
          <w:sz w:val="24"/>
          <w:szCs w:val="24"/>
        </w:rPr>
      </w:pPr>
      <w:r>
        <w:rPr>
          <w:rFonts w:asciiTheme="majorHAnsi" w:hAnsiTheme="majorHAnsi"/>
          <w:sz w:val="24"/>
          <w:szCs w:val="24"/>
        </w:rPr>
        <w:lastRenderedPageBreak/>
        <w:t>L</w:t>
      </w:r>
      <w:r w:rsidR="00F3326D" w:rsidRPr="00211790">
        <w:rPr>
          <w:rFonts w:asciiTheme="majorHAnsi" w:hAnsiTheme="majorHAnsi"/>
          <w:sz w:val="24"/>
          <w:szCs w:val="24"/>
        </w:rPr>
        <w:t>a Cooperazione &amp; Rinascita ha realizzato un patrimonio netto ordinario alla data del 31.12.2015 di Euro 27.921,00, a fronte di Euro 10.000,00 di Capitale Sociale e di Euro 17.921,00, per utili netti del p</w:t>
      </w:r>
      <w:r w:rsidR="00AD6B01" w:rsidRPr="00211790">
        <w:rPr>
          <w:rFonts w:asciiTheme="majorHAnsi" w:hAnsiTheme="majorHAnsi"/>
          <w:sz w:val="24"/>
          <w:szCs w:val="24"/>
        </w:rPr>
        <w:t>eriodo agosto 2014-dicembre2015.</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L</w:t>
      </w:r>
      <w:r w:rsidR="00F3326D" w:rsidRPr="00211790">
        <w:rPr>
          <w:rFonts w:asciiTheme="majorHAnsi" w:hAnsiTheme="majorHAnsi"/>
          <w:sz w:val="24"/>
          <w:szCs w:val="24"/>
        </w:rPr>
        <w:t>a Cooperazione &amp; Rinascita, in seguito alla costituzione della Società Concessionaria della Terza Sede Farmacia Comunale, ha realizzato un incremento patrimoniale di Euro 300.000,00, a mezzo della messa a gara ed assegnazione del 49% delle quote del capitale Sociale, giusta</w:t>
      </w:r>
      <w:r w:rsidRPr="00211790">
        <w:rPr>
          <w:rFonts w:asciiTheme="majorHAnsi" w:hAnsiTheme="majorHAnsi"/>
          <w:sz w:val="24"/>
          <w:szCs w:val="24"/>
        </w:rPr>
        <w:t xml:space="preserve"> procedura ad evidenza pubblica.</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L</w:t>
      </w:r>
      <w:r w:rsidR="00F3326D" w:rsidRPr="00211790">
        <w:rPr>
          <w:rFonts w:asciiTheme="majorHAnsi" w:hAnsiTheme="majorHAnsi"/>
          <w:sz w:val="24"/>
          <w:szCs w:val="24"/>
        </w:rPr>
        <w:t>a Cooperazione &amp; Rinascita, detentrice del 51% della Società Concessionaria della Terza Sede Farmacia Comunale, incorpora un valore attuale degli utili attesi della durata venticinquennale della concessione, giusti documenti all</w:t>
      </w:r>
      <w:r w:rsidRPr="00211790">
        <w:rPr>
          <w:rFonts w:asciiTheme="majorHAnsi" w:hAnsiTheme="majorHAnsi"/>
          <w:sz w:val="24"/>
          <w:szCs w:val="24"/>
        </w:rPr>
        <w:t>a basa della medesima procedura.</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L</w:t>
      </w:r>
      <w:r w:rsidR="00F3326D" w:rsidRPr="00211790">
        <w:rPr>
          <w:rFonts w:asciiTheme="majorHAnsi" w:hAnsiTheme="majorHAnsi"/>
          <w:sz w:val="24"/>
          <w:szCs w:val="24"/>
        </w:rPr>
        <w:t>a Cooperazione &amp; Rinascita, al netto di quanto in relazione alla Società Concessionaria della Terza Sede Farmacia Comunale, è soggetto in equilibrio econ</w:t>
      </w:r>
      <w:r w:rsidRPr="00211790">
        <w:rPr>
          <w:rFonts w:asciiTheme="majorHAnsi" w:hAnsiTheme="majorHAnsi"/>
          <w:sz w:val="24"/>
          <w:szCs w:val="24"/>
        </w:rPr>
        <w:t>omico anche nell’esercizio 2016.</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L</w:t>
      </w:r>
      <w:r w:rsidR="00F3326D" w:rsidRPr="00211790">
        <w:rPr>
          <w:rFonts w:asciiTheme="majorHAnsi" w:hAnsiTheme="majorHAnsi"/>
          <w:sz w:val="24"/>
          <w:szCs w:val="24"/>
        </w:rPr>
        <w:t>a Cooperazione e Sviluppo con verbale di assemblea dei soci del 22.08.2016 nelle more di eventuali ulteriori riscontri positivi da parte degli enti tributari, erariali e previdenziali, ha stabilito di verificare i presupposti di azione risarcitoria verso l’Agenzia delle Entrate e verso l’Inail, per i tempi non coerenti con il giusto procedimento amministrativo e, verso l’INPS, per emanazione di provvedimento fuori i tempi del giusto procedimento amministrativo, carente di fondata, espressa e ricostruita motivazione ed errato nel merito; ha altresì stabilito di verificare i presupposti di azione di prescrivibilità di parte dei debiti menzionati; ha inoltre stabilito di liquidare il 50% dei debiti verso i Lavoratori entro il mese di settembre 2016 ed il 50% entro il mese di settembre 2017;il 50% dei debiti verso i Professionisti; liquidare il 100% dei creditori mercantili con cui è stato sottoscritto accordo transattivo, in ragione</w:t>
      </w:r>
      <w:r w:rsidRPr="00211790">
        <w:rPr>
          <w:rFonts w:asciiTheme="majorHAnsi" w:hAnsiTheme="majorHAnsi"/>
          <w:sz w:val="24"/>
          <w:szCs w:val="24"/>
        </w:rPr>
        <w:t xml:space="preserve"> dei tempi ampiamente trascorsi.</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S</w:t>
      </w:r>
      <w:r w:rsidR="00F3326D" w:rsidRPr="00211790">
        <w:rPr>
          <w:rFonts w:asciiTheme="majorHAnsi" w:hAnsiTheme="majorHAnsi"/>
          <w:sz w:val="24"/>
          <w:szCs w:val="24"/>
        </w:rPr>
        <w:t xml:space="preserve">ul versante patrimoniale </w:t>
      </w:r>
      <w:r w:rsidR="001C154D" w:rsidRPr="00211790">
        <w:rPr>
          <w:rFonts w:asciiTheme="majorHAnsi" w:hAnsiTheme="majorHAnsi"/>
          <w:sz w:val="24"/>
          <w:szCs w:val="24"/>
        </w:rPr>
        <w:t xml:space="preserve">la incorporanda </w:t>
      </w:r>
      <w:r w:rsidR="00A02EBD">
        <w:rPr>
          <w:rFonts w:asciiTheme="majorHAnsi" w:hAnsiTheme="majorHAnsi"/>
          <w:sz w:val="24"/>
          <w:szCs w:val="24"/>
        </w:rPr>
        <w:t xml:space="preserve">Cooperazione e Sviluppo </w:t>
      </w:r>
      <w:r w:rsidR="00F3326D" w:rsidRPr="00211790">
        <w:rPr>
          <w:rFonts w:asciiTheme="majorHAnsi" w:hAnsiTheme="majorHAnsi"/>
          <w:sz w:val="24"/>
          <w:szCs w:val="24"/>
        </w:rPr>
        <w:t xml:space="preserve">ha deliberato l’apporto </w:t>
      </w:r>
      <w:r w:rsidRPr="00211790">
        <w:rPr>
          <w:rFonts w:asciiTheme="majorHAnsi" w:hAnsiTheme="majorHAnsi"/>
          <w:sz w:val="24"/>
          <w:szCs w:val="24"/>
        </w:rPr>
        <w:t>patrimoniale di Euro 758.967,59</w:t>
      </w:r>
      <w:r w:rsidR="00A02EBD">
        <w:rPr>
          <w:rFonts w:asciiTheme="majorHAnsi" w:hAnsiTheme="majorHAnsi"/>
          <w:sz w:val="24"/>
          <w:szCs w:val="24"/>
        </w:rPr>
        <w:t xml:space="preserve"> a carico del Socio Unico</w:t>
      </w:r>
      <w:r w:rsidRPr="00211790">
        <w:rPr>
          <w:rFonts w:asciiTheme="majorHAnsi" w:hAnsiTheme="majorHAnsi"/>
          <w:sz w:val="24"/>
          <w:szCs w:val="24"/>
        </w:rPr>
        <w:t>.</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L</w:t>
      </w:r>
      <w:r w:rsidR="00F3326D" w:rsidRPr="00211790">
        <w:rPr>
          <w:rFonts w:asciiTheme="majorHAnsi" w:hAnsiTheme="majorHAnsi"/>
          <w:sz w:val="24"/>
          <w:szCs w:val="24"/>
        </w:rPr>
        <w:t>e risultanze patrimoniali registrate al 31.12.2015 sono in linea con le previsioni del</w:t>
      </w:r>
      <w:r w:rsidRPr="00211790">
        <w:rPr>
          <w:rFonts w:asciiTheme="majorHAnsi" w:hAnsiTheme="majorHAnsi"/>
          <w:sz w:val="24"/>
          <w:szCs w:val="24"/>
        </w:rPr>
        <w:t xml:space="preserve"> piano predisposto ed attestato.</w:t>
      </w:r>
    </w:p>
    <w:p w:rsidR="00F3326D" w:rsidRPr="00211790" w:rsidRDefault="00AD6B01" w:rsidP="00FA5F2C">
      <w:pPr>
        <w:jc w:val="both"/>
        <w:rPr>
          <w:rFonts w:asciiTheme="majorHAnsi" w:hAnsiTheme="majorHAnsi"/>
          <w:sz w:val="24"/>
          <w:szCs w:val="24"/>
        </w:rPr>
      </w:pPr>
      <w:r w:rsidRPr="00211790">
        <w:rPr>
          <w:rFonts w:asciiTheme="majorHAnsi" w:hAnsiTheme="majorHAnsi"/>
          <w:sz w:val="24"/>
          <w:szCs w:val="24"/>
        </w:rPr>
        <w:t>L</w:t>
      </w:r>
      <w:r w:rsidR="00F3326D" w:rsidRPr="00211790">
        <w:rPr>
          <w:rFonts w:asciiTheme="majorHAnsi" w:hAnsiTheme="majorHAnsi"/>
          <w:sz w:val="24"/>
          <w:szCs w:val="24"/>
        </w:rPr>
        <w:t>a controllata Cooperazione &amp; Rinascita S.r.l. ha fatto registrare utili netti superiori alle previsioni del</w:t>
      </w:r>
      <w:r w:rsidRPr="00211790">
        <w:rPr>
          <w:rFonts w:asciiTheme="majorHAnsi" w:hAnsiTheme="majorHAnsi"/>
          <w:sz w:val="24"/>
          <w:szCs w:val="24"/>
        </w:rPr>
        <w:t xml:space="preserve"> piano predisposto ed attestato.</w:t>
      </w:r>
    </w:p>
    <w:p w:rsidR="00AD6B01" w:rsidRPr="00211790" w:rsidRDefault="00AD6B01" w:rsidP="00AD6B01">
      <w:pPr>
        <w:pStyle w:val="Titolo3"/>
      </w:pPr>
      <w:bookmarkStart w:id="21" w:name="_Toc466278938"/>
      <w:r w:rsidRPr="00211790">
        <w:lastRenderedPageBreak/>
        <w:t>L’analisi SWOT</w:t>
      </w:r>
      <w:bookmarkEnd w:id="21"/>
    </w:p>
    <w:p w:rsidR="00AD6B01" w:rsidRPr="00211790" w:rsidRDefault="00AD6B01" w:rsidP="00220459">
      <w:pPr>
        <w:rPr>
          <w:rFonts w:asciiTheme="majorHAnsi" w:hAnsiTheme="majorHAnsi"/>
        </w:rPr>
      </w:pPr>
      <w:r w:rsidRPr="00211790">
        <w:rPr>
          <w:rFonts w:asciiTheme="majorHAnsi" w:hAnsiTheme="majorHAnsi"/>
          <w:noProof/>
          <w:lang w:eastAsia="it-IT"/>
        </w:rPr>
        <w:drawing>
          <wp:inline distT="0" distB="0" distL="0" distR="0">
            <wp:extent cx="6120130" cy="3275449"/>
            <wp:effectExtent l="0" t="0" r="0" b="127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275449"/>
                    </a:xfrm>
                    <a:prstGeom prst="rect">
                      <a:avLst/>
                    </a:prstGeom>
                    <a:noFill/>
                    <a:ln>
                      <a:noFill/>
                    </a:ln>
                  </pic:spPr>
                </pic:pic>
              </a:graphicData>
            </a:graphic>
          </wp:inline>
        </w:drawing>
      </w:r>
    </w:p>
    <w:p w:rsidR="00D459EC" w:rsidRPr="00211790" w:rsidRDefault="00D459EC" w:rsidP="00D459EC">
      <w:pPr>
        <w:pStyle w:val="Titolo3"/>
      </w:pPr>
      <w:bookmarkStart w:id="22" w:name="_Toc466278939"/>
      <w:r w:rsidRPr="00211790">
        <w:t>Gli Assetti Proprietari</w:t>
      </w:r>
      <w:bookmarkEnd w:id="22"/>
    </w:p>
    <w:p w:rsidR="001C154D" w:rsidRPr="00211790" w:rsidRDefault="001C154D" w:rsidP="00FA5F2C">
      <w:pPr>
        <w:jc w:val="both"/>
        <w:rPr>
          <w:rFonts w:asciiTheme="majorHAnsi" w:hAnsiTheme="majorHAnsi"/>
          <w:sz w:val="24"/>
          <w:szCs w:val="24"/>
        </w:rPr>
      </w:pPr>
      <w:r w:rsidRPr="00211790">
        <w:rPr>
          <w:rFonts w:asciiTheme="majorHAnsi" w:hAnsiTheme="majorHAnsi"/>
          <w:sz w:val="24"/>
          <w:szCs w:val="24"/>
        </w:rPr>
        <w:t xml:space="preserve">Premesso che la compagine sociale ante fusione della Incorporante Partecipata è quella di seguito riportata: </w:t>
      </w:r>
    </w:p>
    <w:p w:rsidR="001C154D" w:rsidRPr="00211790" w:rsidRDefault="001C154D" w:rsidP="001C154D">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extent cx="6084448" cy="826618"/>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831466"/>
                    </a:xfrm>
                    <a:prstGeom prst="rect">
                      <a:avLst/>
                    </a:prstGeom>
                    <a:noFill/>
                    <a:ln>
                      <a:noFill/>
                    </a:ln>
                  </pic:spPr>
                </pic:pic>
              </a:graphicData>
            </a:graphic>
          </wp:inline>
        </w:drawing>
      </w:r>
    </w:p>
    <w:p w:rsidR="001C154D" w:rsidRPr="00211790" w:rsidRDefault="001C154D" w:rsidP="00FA5F2C">
      <w:pPr>
        <w:jc w:val="both"/>
        <w:rPr>
          <w:rFonts w:asciiTheme="majorHAnsi" w:hAnsiTheme="majorHAnsi"/>
          <w:sz w:val="24"/>
          <w:szCs w:val="24"/>
        </w:rPr>
      </w:pPr>
      <w:r w:rsidRPr="00211790">
        <w:rPr>
          <w:rFonts w:asciiTheme="majorHAnsi" w:hAnsiTheme="majorHAnsi"/>
          <w:sz w:val="24"/>
          <w:szCs w:val="24"/>
        </w:rPr>
        <w:t xml:space="preserve">e che la compagine sociale ante fusione dell’incorporanda Controllante S.r.l. è quella di seguito riportata: </w:t>
      </w:r>
    </w:p>
    <w:p w:rsidR="001C154D" w:rsidRPr="00211790" w:rsidRDefault="001C154D" w:rsidP="001C154D">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extent cx="6130137" cy="958291"/>
            <wp:effectExtent l="0" t="0" r="4445"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956727"/>
                    </a:xfrm>
                    <a:prstGeom prst="rect">
                      <a:avLst/>
                    </a:prstGeom>
                    <a:noFill/>
                    <a:ln>
                      <a:noFill/>
                    </a:ln>
                  </pic:spPr>
                </pic:pic>
              </a:graphicData>
            </a:graphic>
          </wp:inline>
        </w:drawing>
      </w:r>
    </w:p>
    <w:p w:rsidR="001C154D" w:rsidRPr="00211790" w:rsidRDefault="001C154D" w:rsidP="00FA5F2C">
      <w:pPr>
        <w:jc w:val="both"/>
        <w:rPr>
          <w:rFonts w:asciiTheme="majorHAnsi" w:hAnsiTheme="majorHAnsi"/>
          <w:sz w:val="24"/>
          <w:szCs w:val="24"/>
        </w:rPr>
      </w:pPr>
      <w:r w:rsidRPr="00211790">
        <w:rPr>
          <w:rFonts w:asciiTheme="majorHAnsi" w:hAnsiTheme="majorHAnsi"/>
          <w:sz w:val="24"/>
          <w:szCs w:val="24"/>
        </w:rPr>
        <w:t xml:space="preserve"> per effetto della fusione verranno assegnate all’Ente Comune di Bellizzi (</w:t>
      </w:r>
      <w:r w:rsidRPr="00FA5F2C">
        <w:rPr>
          <w:rFonts w:asciiTheme="majorHAnsi" w:hAnsiTheme="majorHAnsi"/>
          <w:sz w:val="24"/>
          <w:szCs w:val="24"/>
        </w:rPr>
        <w:t>Socio Unico della Incorporanda Controllante S.r.l.</w:t>
      </w:r>
      <w:r w:rsidRPr="00211790">
        <w:rPr>
          <w:rFonts w:asciiTheme="majorHAnsi" w:hAnsiTheme="majorHAnsi"/>
          <w:sz w:val="24"/>
          <w:szCs w:val="24"/>
        </w:rPr>
        <w:t>), le 10.000 quote della Incorporante Partecipata S.r.l.</w:t>
      </w:r>
    </w:p>
    <w:p w:rsidR="001C154D" w:rsidRPr="00211790" w:rsidRDefault="001C154D" w:rsidP="00FA5F2C">
      <w:pPr>
        <w:jc w:val="both"/>
        <w:rPr>
          <w:rFonts w:asciiTheme="majorHAnsi" w:hAnsiTheme="majorHAnsi"/>
          <w:sz w:val="24"/>
          <w:szCs w:val="24"/>
        </w:rPr>
      </w:pPr>
      <w:r w:rsidRPr="00211790">
        <w:rPr>
          <w:rFonts w:asciiTheme="majorHAnsi" w:hAnsiTheme="majorHAnsi"/>
          <w:sz w:val="24"/>
          <w:szCs w:val="24"/>
        </w:rPr>
        <w:t xml:space="preserve">Pertanto, una volta che avrà effetto la fusione ai sensi dell’art. 2504-bis, 2° comma, del codice civile, la compagine sociale della Incorporante / Partecipata S.r.l. sarà quella di seguito indicata: </w:t>
      </w:r>
    </w:p>
    <w:p w:rsidR="001C154D" w:rsidRPr="00211790" w:rsidRDefault="001C154D" w:rsidP="001C154D">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lastRenderedPageBreak/>
        <w:drawing>
          <wp:inline distT="0" distB="0" distL="0" distR="0">
            <wp:extent cx="6122238" cy="1097280"/>
            <wp:effectExtent l="0" t="0" r="0" b="762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096902"/>
                    </a:xfrm>
                    <a:prstGeom prst="rect">
                      <a:avLst/>
                    </a:prstGeom>
                    <a:noFill/>
                    <a:ln>
                      <a:noFill/>
                    </a:ln>
                  </pic:spPr>
                </pic:pic>
              </a:graphicData>
            </a:graphic>
          </wp:inline>
        </w:drawing>
      </w:r>
    </w:p>
    <w:p w:rsidR="001C154D" w:rsidRPr="00211790" w:rsidRDefault="001C154D" w:rsidP="001C154D">
      <w:pPr>
        <w:jc w:val="center"/>
        <w:rPr>
          <w:rFonts w:asciiTheme="majorHAnsi" w:hAnsiTheme="majorHAnsi"/>
          <w:sz w:val="28"/>
          <w:szCs w:val="28"/>
        </w:rPr>
      </w:pPr>
      <w:r w:rsidRPr="00211790">
        <w:rPr>
          <w:rFonts w:asciiTheme="majorHAnsi" w:hAnsiTheme="majorHAnsi"/>
          <w:sz w:val="28"/>
          <w:szCs w:val="28"/>
        </w:rPr>
        <w:t>**************************************</w:t>
      </w:r>
    </w:p>
    <w:p w:rsidR="00D27960" w:rsidRDefault="00D27960" w:rsidP="00D27960">
      <w:pPr>
        <w:pStyle w:val="Titolo3"/>
      </w:pPr>
      <w:bookmarkStart w:id="23" w:name="_Toc466278940"/>
      <w:r w:rsidRPr="00211790">
        <w:t xml:space="preserve">Le elaborazioni </w:t>
      </w:r>
      <w:r w:rsidR="00FA5F2C">
        <w:t xml:space="preserve">tecniche </w:t>
      </w:r>
      <w:r w:rsidRPr="00211790">
        <w:t>contabili</w:t>
      </w:r>
      <w:bookmarkEnd w:id="23"/>
    </w:p>
    <w:p w:rsidR="006E23ED" w:rsidRPr="006E23ED" w:rsidRDefault="006E23ED" w:rsidP="006E23ED">
      <w:r w:rsidRPr="006E23ED">
        <w:rPr>
          <w:noProof/>
          <w:lang w:eastAsia="it-IT"/>
        </w:rPr>
        <w:drawing>
          <wp:inline distT="0" distB="0" distL="0" distR="0">
            <wp:extent cx="6122822" cy="2662733"/>
            <wp:effectExtent l="0" t="0" r="0" b="4445"/>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661562"/>
                    </a:xfrm>
                    <a:prstGeom prst="rect">
                      <a:avLst/>
                    </a:prstGeom>
                    <a:noFill/>
                    <a:ln>
                      <a:noFill/>
                    </a:ln>
                  </pic:spPr>
                </pic:pic>
              </a:graphicData>
            </a:graphic>
          </wp:inline>
        </w:drawing>
      </w:r>
    </w:p>
    <w:p w:rsidR="00220459" w:rsidRDefault="00220459" w:rsidP="00220459">
      <w:pPr>
        <w:pBdr>
          <w:bottom w:val="dotted" w:sz="24" w:space="1" w:color="auto"/>
        </w:pBdr>
        <w:rPr>
          <w:rFonts w:asciiTheme="majorHAnsi" w:hAnsiTheme="majorHAnsi"/>
        </w:rPr>
      </w:pPr>
    </w:p>
    <w:p w:rsidR="006E6BB0" w:rsidRPr="00211790" w:rsidRDefault="006E6BB0" w:rsidP="006E6BB0">
      <w:pPr>
        <w:jc w:val="center"/>
        <w:rPr>
          <w:rFonts w:asciiTheme="majorHAnsi" w:hAnsiTheme="majorHAnsi"/>
          <w:sz w:val="28"/>
          <w:szCs w:val="28"/>
        </w:rPr>
      </w:pPr>
      <w:r w:rsidRPr="00211790">
        <w:rPr>
          <w:rFonts w:asciiTheme="majorHAnsi" w:hAnsiTheme="majorHAnsi"/>
          <w:sz w:val="28"/>
          <w:szCs w:val="28"/>
        </w:rPr>
        <w:t>**************************************</w:t>
      </w:r>
    </w:p>
    <w:p w:rsidR="00AE4FF5" w:rsidRPr="00FA5F2C" w:rsidRDefault="00AE4FF5" w:rsidP="00FA5F2C">
      <w:pPr>
        <w:jc w:val="both"/>
        <w:rPr>
          <w:rFonts w:asciiTheme="majorHAnsi" w:hAnsiTheme="majorHAnsi"/>
          <w:sz w:val="24"/>
          <w:szCs w:val="24"/>
        </w:rPr>
      </w:pPr>
      <w:r w:rsidRPr="00211790">
        <w:rPr>
          <w:rFonts w:asciiTheme="majorHAnsi" w:hAnsiTheme="majorHAnsi"/>
          <w:sz w:val="24"/>
          <w:szCs w:val="24"/>
        </w:rPr>
        <w:t>Si rileva il risultato contabile ordinario della incorporanda controllante Cooperazione e Sviluppo S.r.l. in Liquidazione:</w:t>
      </w:r>
    </w:p>
    <w:p w:rsidR="00521578" w:rsidRPr="00211790" w:rsidRDefault="00521578" w:rsidP="00220459">
      <w:pPr>
        <w:rPr>
          <w:rFonts w:asciiTheme="majorHAnsi" w:hAnsiTheme="majorHAnsi"/>
        </w:rPr>
      </w:pPr>
      <w:r w:rsidRPr="00211790">
        <w:rPr>
          <w:rFonts w:asciiTheme="majorHAnsi" w:hAnsiTheme="majorHAnsi"/>
          <w:noProof/>
          <w:lang w:eastAsia="it-IT"/>
        </w:rPr>
        <w:drawing>
          <wp:inline distT="0" distB="0" distL="0" distR="0">
            <wp:extent cx="6093561" cy="607161"/>
            <wp:effectExtent l="0" t="0" r="2540" b="2540"/>
            <wp:docPr id="551" name="Immagin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609808"/>
                    </a:xfrm>
                    <a:prstGeom prst="rect">
                      <a:avLst/>
                    </a:prstGeom>
                    <a:noFill/>
                    <a:ln>
                      <a:noFill/>
                    </a:ln>
                  </pic:spPr>
                </pic:pic>
              </a:graphicData>
            </a:graphic>
          </wp:inline>
        </w:drawing>
      </w:r>
    </w:p>
    <w:p w:rsidR="001C154D" w:rsidRPr="00211790" w:rsidRDefault="001C154D" w:rsidP="001C154D">
      <w:pPr>
        <w:jc w:val="center"/>
        <w:rPr>
          <w:rFonts w:asciiTheme="majorHAnsi" w:hAnsiTheme="majorHAnsi"/>
          <w:sz w:val="28"/>
          <w:szCs w:val="28"/>
        </w:rPr>
      </w:pPr>
      <w:r w:rsidRPr="00211790">
        <w:rPr>
          <w:rFonts w:asciiTheme="majorHAnsi" w:hAnsiTheme="majorHAnsi"/>
          <w:sz w:val="28"/>
          <w:szCs w:val="28"/>
        </w:rPr>
        <w:t>**************************************</w:t>
      </w:r>
    </w:p>
    <w:p w:rsidR="001C154D" w:rsidRPr="00211790" w:rsidRDefault="00AE4FF5" w:rsidP="00FA5F2C">
      <w:pPr>
        <w:jc w:val="both"/>
        <w:rPr>
          <w:rFonts w:asciiTheme="majorHAnsi" w:hAnsiTheme="majorHAnsi"/>
          <w:sz w:val="24"/>
          <w:szCs w:val="24"/>
        </w:rPr>
      </w:pPr>
      <w:r w:rsidRPr="00211790">
        <w:rPr>
          <w:rFonts w:asciiTheme="majorHAnsi" w:hAnsiTheme="majorHAnsi"/>
          <w:sz w:val="24"/>
          <w:szCs w:val="24"/>
        </w:rPr>
        <w:t>Si rileva la minusvalenza dei beni materiali e delle rimanenze della incorporanda controllante Cooperazione e Sviluppo S.r.l. in Liquidazione:</w:t>
      </w:r>
    </w:p>
    <w:p w:rsidR="00521578" w:rsidRPr="00211790" w:rsidRDefault="006E6BB0" w:rsidP="00220459">
      <w:pPr>
        <w:rPr>
          <w:rFonts w:asciiTheme="majorHAnsi" w:hAnsiTheme="majorHAnsi"/>
        </w:rPr>
      </w:pPr>
      <w:r w:rsidRPr="006E6BB0">
        <w:rPr>
          <w:noProof/>
          <w:lang w:eastAsia="it-IT"/>
        </w:rPr>
        <w:drawing>
          <wp:inline distT="0" distB="0" distL="0" distR="0">
            <wp:extent cx="6086246" cy="738835"/>
            <wp:effectExtent l="0" t="0" r="0" b="4445"/>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742948"/>
                    </a:xfrm>
                    <a:prstGeom prst="rect">
                      <a:avLst/>
                    </a:prstGeom>
                    <a:noFill/>
                    <a:ln>
                      <a:noFill/>
                    </a:ln>
                  </pic:spPr>
                </pic:pic>
              </a:graphicData>
            </a:graphic>
          </wp:inline>
        </w:drawing>
      </w:r>
    </w:p>
    <w:p w:rsidR="00193318" w:rsidRPr="00211790" w:rsidRDefault="00193318" w:rsidP="00193318">
      <w:pPr>
        <w:jc w:val="center"/>
        <w:rPr>
          <w:rFonts w:asciiTheme="majorHAnsi" w:hAnsiTheme="majorHAnsi"/>
          <w:sz w:val="28"/>
          <w:szCs w:val="28"/>
        </w:rPr>
      </w:pPr>
      <w:r w:rsidRPr="00211790">
        <w:rPr>
          <w:rFonts w:asciiTheme="majorHAnsi" w:hAnsiTheme="majorHAnsi"/>
          <w:sz w:val="28"/>
          <w:szCs w:val="28"/>
        </w:rPr>
        <w:t>**************************************</w:t>
      </w:r>
    </w:p>
    <w:p w:rsidR="001C154D" w:rsidRPr="00211790" w:rsidRDefault="00AE4FF5" w:rsidP="00FA5F2C">
      <w:pPr>
        <w:jc w:val="both"/>
        <w:rPr>
          <w:rFonts w:asciiTheme="majorHAnsi" w:hAnsiTheme="majorHAnsi"/>
          <w:sz w:val="24"/>
          <w:szCs w:val="24"/>
        </w:rPr>
      </w:pPr>
      <w:r w:rsidRPr="00211790">
        <w:rPr>
          <w:rFonts w:asciiTheme="majorHAnsi" w:hAnsiTheme="majorHAnsi"/>
          <w:sz w:val="24"/>
          <w:szCs w:val="24"/>
        </w:rPr>
        <w:lastRenderedPageBreak/>
        <w:t>Si rileva</w:t>
      </w:r>
      <w:r w:rsidR="001C154D" w:rsidRPr="00211790">
        <w:rPr>
          <w:rFonts w:asciiTheme="majorHAnsi" w:hAnsiTheme="majorHAnsi"/>
          <w:sz w:val="24"/>
          <w:szCs w:val="24"/>
        </w:rPr>
        <w:t xml:space="preserve"> una sopravvenienza </w:t>
      </w:r>
      <w:r w:rsidR="00A02EBD">
        <w:rPr>
          <w:rFonts w:asciiTheme="majorHAnsi" w:hAnsiTheme="majorHAnsi"/>
          <w:sz w:val="24"/>
          <w:szCs w:val="24"/>
        </w:rPr>
        <w:t>attiva</w:t>
      </w:r>
      <w:r w:rsidR="001C154D" w:rsidRPr="00211790">
        <w:rPr>
          <w:rFonts w:asciiTheme="majorHAnsi" w:hAnsiTheme="majorHAnsi"/>
          <w:sz w:val="24"/>
          <w:szCs w:val="24"/>
        </w:rPr>
        <w:t xml:space="preserve"> pari ad Euro 464.831,32, quale valore attuale degli utili futuri attesi per anni 25 della Bellizzi Farm S.r.l., scontanti ad un tasso del 9,5%.</w:t>
      </w:r>
    </w:p>
    <w:p w:rsidR="001C154D" w:rsidRPr="00211790" w:rsidRDefault="001C154D" w:rsidP="001C154D">
      <w:pPr>
        <w:spacing w:after="0" w:line="240" w:lineRule="auto"/>
        <w:contextualSpacing/>
        <w:jc w:val="both"/>
        <w:rPr>
          <w:rFonts w:asciiTheme="majorHAnsi" w:hAnsiTheme="majorHAnsi"/>
          <w:sz w:val="24"/>
          <w:szCs w:val="24"/>
        </w:rPr>
      </w:pPr>
      <w:r w:rsidRPr="00211790">
        <w:rPr>
          <w:rFonts w:asciiTheme="majorHAnsi" w:hAnsiTheme="majorHAnsi"/>
          <w:noProof/>
          <w:lang w:eastAsia="it-IT"/>
        </w:rPr>
        <w:drawing>
          <wp:inline distT="0" distB="0" distL="0" distR="0">
            <wp:extent cx="6170157" cy="1784909"/>
            <wp:effectExtent l="0" t="0" r="2540" b="635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8093" cy="1784312"/>
                    </a:xfrm>
                    <a:prstGeom prst="rect">
                      <a:avLst/>
                    </a:prstGeom>
                    <a:noFill/>
                    <a:ln>
                      <a:noFill/>
                    </a:ln>
                  </pic:spPr>
                </pic:pic>
              </a:graphicData>
            </a:graphic>
          </wp:inline>
        </w:drawing>
      </w:r>
    </w:p>
    <w:p w:rsidR="00521578" w:rsidRPr="00211790" w:rsidRDefault="006E6BB0" w:rsidP="00220459">
      <w:pPr>
        <w:rPr>
          <w:rFonts w:asciiTheme="majorHAnsi" w:hAnsiTheme="majorHAnsi"/>
        </w:rPr>
      </w:pPr>
      <w:r w:rsidRPr="006E6BB0">
        <w:rPr>
          <w:noProof/>
          <w:lang w:eastAsia="it-IT"/>
        </w:rPr>
        <w:drawing>
          <wp:inline distT="0" distB="0" distL="0" distR="0">
            <wp:extent cx="6174028" cy="1272845"/>
            <wp:effectExtent l="0" t="0" r="0" b="381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1313" cy="1272285"/>
                    </a:xfrm>
                    <a:prstGeom prst="rect">
                      <a:avLst/>
                    </a:prstGeom>
                    <a:noFill/>
                    <a:ln>
                      <a:noFill/>
                    </a:ln>
                  </pic:spPr>
                </pic:pic>
              </a:graphicData>
            </a:graphic>
          </wp:inline>
        </w:drawing>
      </w:r>
    </w:p>
    <w:p w:rsidR="00193318" w:rsidRPr="00211790" w:rsidRDefault="00193318" w:rsidP="00193318">
      <w:pPr>
        <w:jc w:val="center"/>
        <w:rPr>
          <w:rFonts w:asciiTheme="majorHAnsi" w:hAnsiTheme="majorHAnsi"/>
          <w:sz w:val="28"/>
          <w:szCs w:val="28"/>
        </w:rPr>
      </w:pPr>
      <w:r w:rsidRPr="00211790">
        <w:rPr>
          <w:rFonts w:asciiTheme="majorHAnsi" w:hAnsiTheme="majorHAnsi"/>
          <w:sz w:val="28"/>
          <w:szCs w:val="28"/>
        </w:rPr>
        <w:t>**************************************</w:t>
      </w:r>
    </w:p>
    <w:p w:rsidR="00AE4FF5" w:rsidRDefault="00AE4FF5" w:rsidP="00FA5F2C">
      <w:pPr>
        <w:jc w:val="both"/>
        <w:rPr>
          <w:rFonts w:asciiTheme="majorHAnsi" w:hAnsiTheme="majorHAnsi"/>
          <w:sz w:val="24"/>
          <w:szCs w:val="24"/>
        </w:rPr>
      </w:pPr>
      <w:r w:rsidRPr="00211790">
        <w:rPr>
          <w:rFonts w:asciiTheme="majorHAnsi" w:hAnsiTheme="majorHAnsi"/>
          <w:sz w:val="24"/>
          <w:szCs w:val="24"/>
        </w:rPr>
        <w:t>Si stima la ipotesi di sopravvenienza attiva derivante dalla rottamazione dei ruoli (art. 6 D.Lgs 193/2016), con accantonamento prudenziale del 100% a fondo rischi.</w:t>
      </w:r>
    </w:p>
    <w:p w:rsidR="006E23ED" w:rsidRPr="00211790" w:rsidRDefault="006E23ED" w:rsidP="00FA5F2C">
      <w:pPr>
        <w:jc w:val="both"/>
        <w:rPr>
          <w:rFonts w:asciiTheme="majorHAnsi" w:hAnsiTheme="majorHAnsi"/>
          <w:sz w:val="24"/>
          <w:szCs w:val="24"/>
        </w:rPr>
      </w:pPr>
      <w:r w:rsidRPr="006E23ED">
        <w:rPr>
          <w:noProof/>
          <w:lang w:eastAsia="it-IT"/>
        </w:rPr>
        <w:drawing>
          <wp:inline distT="0" distB="0" distL="0" distR="0">
            <wp:extent cx="6122822" cy="1667865"/>
            <wp:effectExtent l="0" t="0" r="0" b="889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667132"/>
                    </a:xfrm>
                    <a:prstGeom prst="rect">
                      <a:avLst/>
                    </a:prstGeom>
                    <a:noFill/>
                    <a:ln>
                      <a:noFill/>
                    </a:ln>
                  </pic:spPr>
                </pic:pic>
              </a:graphicData>
            </a:graphic>
          </wp:inline>
        </w:drawing>
      </w:r>
    </w:p>
    <w:p w:rsidR="00521578" w:rsidRPr="00211790" w:rsidRDefault="006E6BB0" w:rsidP="00220459">
      <w:pPr>
        <w:pBdr>
          <w:bottom w:val="dotted" w:sz="24" w:space="1" w:color="auto"/>
        </w:pBdr>
        <w:rPr>
          <w:rFonts w:asciiTheme="majorHAnsi" w:hAnsiTheme="majorHAnsi"/>
        </w:rPr>
      </w:pPr>
      <w:r w:rsidRPr="006E6BB0">
        <w:rPr>
          <w:noProof/>
          <w:lang w:eastAsia="it-IT"/>
        </w:rPr>
        <w:drawing>
          <wp:inline distT="0" distB="0" distL="0" distR="0">
            <wp:extent cx="6122820" cy="1484985"/>
            <wp:effectExtent l="0" t="0" r="0" b="127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484333"/>
                    </a:xfrm>
                    <a:prstGeom prst="rect">
                      <a:avLst/>
                    </a:prstGeom>
                    <a:noFill/>
                    <a:ln>
                      <a:noFill/>
                    </a:ln>
                  </pic:spPr>
                </pic:pic>
              </a:graphicData>
            </a:graphic>
          </wp:inline>
        </w:drawing>
      </w:r>
    </w:p>
    <w:p w:rsidR="006E6BB0" w:rsidRPr="00211790" w:rsidRDefault="006E6BB0" w:rsidP="006E6BB0">
      <w:pPr>
        <w:jc w:val="center"/>
        <w:rPr>
          <w:rFonts w:asciiTheme="majorHAnsi" w:hAnsiTheme="majorHAnsi"/>
          <w:sz w:val="28"/>
          <w:szCs w:val="28"/>
        </w:rPr>
      </w:pPr>
      <w:r w:rsidRPr="00211790">
        <w:rPr>
          <w:rFonts w:asciiTheme="majorHAnsi" w:hAnsiTheme="majorHAnsi"/>
          <w:sz w:val="28"/>
          <w:szCs w:val="28"/>
        </w:rPr>
        <w:t>**************************************</w:t>
      </w:r>
    </w:p>
    <w:p w:rsidR="006E6BB0" w:rsidRDefault="006E6BB0" w:rsidP="00FA5F2C">
      <w:pPr>
        <w:jc w:val="both"/>
        <w:rPr>
          <w:rFonts w:asciiTheme="majorHAnsi" w:hAnsiTheme="majorHAnsi"/>
          <w:sz w:val="24"/>
          <w:szCs w:val="24"/>
        </w:rPr>
      </w:pPr>
    </w:p>
    <w:p w:rsidR="00AE4FF5" w:rsidRPr="00211790" w:rsidRDefault="00AE4FF5" w:rsidP="00FA5F2C">
      <w:pPr>
        <w:jc w:val="both"/>
        <w:rPr>
          <w:rFonts w:asciiTheme="majorHAnsi" w:hAnsiTheme="majorHAnsi"/>
          <w:sz w:val="24"/>
          <w:szCs w:val="24"/>
        </w:rPr>
      </w:pPr>
      <w:r w:rsidRPr="00211790">
        <w:rPr>
          <w:rFonts w:asciiTheme="majorHAnsi" w:hAnsiTheme="majorHAnsi"/>
          <w:sz w:val="24"/>
          <w:szCs w:val="24"/>
        </w:rPr>
        <w:t>Si espongono di seguito le scritture contabili tecniche della fusione per incorporazione:</w:t>
      </w:r>
    </w:p>
    <w:p w:rsidR="00521578" w:rsidRPr="00211790" w:rsidRDefault="006E23ED" w:rsidP="00220459">
      <w:pPr>
        <w:rPr>
          <w:rFonts w:asciiTheme="majorHAnsi" w:hAnsiTheme="majorHAnsi"/>
        </w:rPr>
      </w:pPr>
      <w:r w:rsidRPr="006E23ED">
        <w:rPr>
          <w:noProof/>
          <w:lang w:eastAsia="it-IT"/>
        </w:rPr>
        <w:drawing>
          <wp:inline distT="0" distB="0" distL="0" distR="0">
            <wp:extent cx="6115507" cy="7490764"/>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7496427"/>
                    </a:xfrm>
                    <a:prstGeom prst="rect">
                      <a:avLst/>
                    </a:prstGeom>
                    <a:noFill/>
                    <a:ln>
                      <a:noFill/>
                    </a:ln>
                  </pic:spPr>
                </pic:pic>
              </a:graphicData>
            </a:graphic>
          </wp:inline>
        </w:drawing>
      </w:r>
    </w:p>
    <w:p w:rsidR="00220459" w:rsidRPr="00211790" w:rsidRDefault="00D459EC" w:rsidP="00D459EC">
      <w:pPr>
        <w:pStyle w:val="Titolo3"/>
      </w:pPr>
      <w:bookmarkStart w:id="24" w:name="_Toc466278941"/>
      <w:r w:rsidRPr="00211790">
        <w:lastRenderedPageBreak/>
        <w:t>I Bilanci Post Fusione</w:t>
      </w:r>
      <w:bookmarkEnd w:id="24"/>
    </w:p>
    <w:p w:rsidR="00AE4FF5" w:rsidRPr="00211790" w:rsidRDefault="00AE4FF5" w:rsidP="00FA5F2C">
      <w:pPr>
        <w:jc w:val="both"/>
        <w:rPr>
          <w:rFonts w:asciiTheme="majorHAnsi" w:hAnsiTheme="majorHAnsi"/>
          <w:sz w:val="24"/>
          <w:szCs w:val="24"/>
        </w:rPr>
      </w:pPr>
      <w:r w:rsidRPr="00211790">
        <w:rPr>
          <w:rFonts w:asciiTheme="majorHAnsi" w:hAnsiTheme="majorHAnsi"/>
          <w:sz w:val="24"/>
          <w:szCs w:val="24"/>
        </w:rPr>
        <w:t>Si riporta il bilancio tecnico-figurativo conseguente alla progetto di fusione:</w:t>
      </w:r>
    </w:p>
    <w:p w:rsidR="00521578" w:rsidRPr="00211790" w:rsidRDefault="00EC69BD" w:rsidP="00220459">
      <w:pPr>
        <w:rPr>
          <w:rFonts w:asciiTheme="majorHAnsi" w:hAnsiTheme="majorHAnsi"/>
        </w:rPr>
      </w:pPr>
      <w:r w:rsidRPr="00EC69BD">
        <w:rPr>
          <w:noProof/>
          <w:lang w:eastAsia="it-IT"/>
        </w:rPr>
        <w:drawing>
          <wp:inline distT="0" distB="0" distL="0" distR="0">
            <wp:extent cx="6122822" cy="3482035"/>
            <wp:effectExtent l="0" t="0" r="0" b="4445"/>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480504"/>
                    </a:xfrm>
                    <a:prstGeom prst="rect">
                      <a:avLst/>
                    </a:prstGeom>
                    <a:noFill/>
                    <a:ln>
                      <a:noFill/>
                    </a:ln>
                  </pic:spPr>
                </pic:pic>
              </a:graphicData>
            </a:graphic>
          </wp:inline>
        </w:drawing>
      </w:r>
    </w:p>
    <w:p w:rsidR="00D459EC" w:rsidRDefault="00521578" w:rsidP="00521578">
      <w:pPr>
        <w:pStyle w:val="Titolo3"/>
      </w:pPr>
      <w:bookmarkStart w:id="25" w:name="_Toc466278942"/>
      <w:r w:rsidRPr="00211790">
        <w:t>Il Patrimonio Netto ed il Capitale Sociale di fusione</w:t>
      </w:r>
      <w:bookmarkEnd w:id="25"/>
    </w:p>
    <w:p w:rsidR="00EC69BD" w:rsidRPr="00EC69BD" w:rsidRDefault="00EC69BD" w:rsidP="00EC69BD">
      <w:r w:rsidRPr="00EC69BD">
        <w:rPr>
          <w:noProof/>
          <w:lang w:eastAsia="it-IT"/>
        </w:rPr>
        <w:drawing>
          <wp:inline distT="0" distB="0" distL="0" distR="0">
            <wp:extent cx="6122822" cy="2765146"/>
            <wp:effectExtent l="0" t="0" r="0" b="0"/>
            <wp:docPr id="546" name="Immagin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763930"/>
                    </a:xfrm>
                    <a:prstGeom prst="rect">
                      <a:avLst/>
                    </a:prstGeom>
                    <a:noFill/>
                    <a:ln>
                      <a:noFill/>
                    </a:ln>
                  </pic:spPr>
                </pic:pic>
              </a:graphicData>
            </a:graphic>
          </wp:inline>
        </w:drawing>
      </w:r>
    </w:p>
    <w:p w:rsidR="001C154D" w:rsidRDefault="001C154D" w:rsidP="001C154D">
      <w:pPr>
        <w:pStyle w:val="Titolo3"/>
      </w:pPr>
      <w:bookmarkStart w:id="26" w:name="_Toc466278943"/>
      <w:r w:rsidRPr="00211790">
        <w:lastRenderedPageBreak/>
        <w:t>Il Cash Flow post fusione</w:t>
      </w:r>
      <w:bookmarkEnd w:id="26"/>
    </w:p>
    <w:p w:rsidR="00FA6D9E" w:rsidRDefault="00EC69BD" w:rsidP="00FA6D9E">
      <w:r w:rsidRPr="00EC69BD">
        <w:rPr>
          <w:noProof/>
          <w:lang w:eastAsia="it-IT"/>
        </w:rPr>
        <w:drawing>
          <wp:inline distT="0" distB="0" distL="0" distR="0">
            <wp:extent cx="6122822" cy="3862425"/>
            <wp:effectExtent l="0" t="0" r="0" b="5080"/>
            <wp:docPr id="547" name="Immagin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860727"/>
                    </a:xfrm>
                    <a:prstGeom prst="rect">
                      <a:avLst/>
                    </a:prstGeom>
                    <a:noFill/>
                    <a:ln>
                      <a:noFill/>
                    </a:ln>
                  </pic:spPr>
                </pic:pic>
              </a:graphicData>
            </a:graphic>
          </wp:inline>
        </w:drawing>
      </w:r>
    </w:p>
    <w:p w:rsidR="004823EF" w:rsidRDefault="0041604E" w:rsidP="0041604E">
      <w:pPr>
        <w:pStyle w:val="Titolo3"/>
      </w:pPr>
      <w:bookmarkStart w:id="27" w:name="_Toc466278944"/>
      <w:r>
        <w:t>La Patrimonializzazione del Socio Unico</w:t>
      </w:r>
      <w:bookmarkEnd w:id="27"/>
    </w:p>
    <w:p w:rsidR="00EC69BD" w:rsidRPr="00EC69BD" w:rsidRDefault="00EC69BD" w:rsidP="00EC69BD">
      <w:r w:rsidRPr="00EC69BD">
        <w:rPr>
          <w:noProof/>
          <w:lang w:eastAsia="it-IT"/>
        </w:rPr>
        <w:drawing>
          <wp:inline distT="0" distB="0" distL="0" distR="0">
            <wp:extent cx="6120317" cy="3299155"/>
            <wp:effectExtent l="0" t="0" r="0" b="0"/>
            <wp:docPr id="550" name="Immagin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299054"/>
                    </a:xfrm>
                    <a:prstGeom prst="rect">
                      <a:avLst/>
                    </a:prstGeom>
                    <a:noFill/>
                    <a:ln>
                      <a:noFill/>
                    </a:ln>
                  </pic:spPr>
                </pic:pic>
              </a:graphicData>
            </a:graphic>
          </wp:inline>
        </w:drawing>
      </w:r>
    </w:p>
    <w:p w:rsidR="006530D8" w:rsidRPr="006530D8" w:rsidRDefault="006530D8" w:rsidP="006530D8"/>
    <w:p w:rsidR="004823EF" w:rsidRDefault="004823EF" w:rsidP="00FA6D9E"/>
    <w:p w:rsidR="00AD6B01" w:rsidRPr="00211790" w:rsidRDefault="003C5ECA" w:rsidP="00AD6B01">
      <w:pPr>
        <w:pStyle w:val="Titolo3"/>
      </w:pPr>
      <w:bookmarkStart w:id="28" w:name="_Toc466278945"/>
      <w:r w:rsidRPr="00211790">
        <w:lastRenderedPageBreak/>
        <w:t>Le verifiche ex D.Lgs 175 /2016</w:t>
      </w:r>
      <w:bookmarkEnd w:id="28"/>
    </w:p>
    <w:p w:rsidR="00521578" w:rsidRPr="00211790" w:rsidRDefault="003C5ECA">
      <w:pPr>
        <w:rPr>
          <w:rFonts w:asciiTheme="majorHAnsi" w:hAnsiTheme="majorHAnsi"/>
        </w:rPr>
      </w:pPr>
      <w:r w:rsidRPr="00211790">
        <w:rPr>
          <w:rFonts w:asciiTheme="majorHAnsi" w:hAnsiTheme="majorHAnsi"/>
          <w:noProof/>
          <w:lang w:eastAsia="it-IT"/>
        </w:rPr>
        <w:drawing>
          <wp:inline distT="0" distB="0" distL="0" distR="0">
            <wp:extent cx="6110945" cy="3438144"/>
            <wp:effectExtent l="0" t="0" r="444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443312"/>
                    </a:xfrm>
                    <a:prstGeom prst="rect">
                      <a:avLst/>
                    </a:prstGeom>
                    <a:noFill/>
                    <a:ln>
                      <a:noFill/>
                    </a:ln>
                  </pic:spPr>
                </pic:pic>
              </a:graphicData>
            </a:graphic>
          </wp:inline>
        </w:drawing>
      </w:r>
    </w:p>
    <w:p w:rsidR="00A8533E" w:rsidRDefault="00033990" w:rsidP="00A8533E">
      <w:pPr>
        <w:jc w:val="center"/>
        <w:rPr>
          <w:rFonts w:asciiTheme="majorHAnsi" w:hAnsiTheme="majorHAnsi"/>
          <w:b/>
          <w:sz w:val="32"/>
          <w:szCs w:val="32"/>
        </w:rPr>
      </w:pPr>
      <w:r w:rsidRPr="00211790">
        <w:rPr>
          <w:rFonts w:asciiTheme="majorHAnsi" w:hAnsiTheme="majorHAnsi"/>
          <w:b/>
          <w:sz w:val="32"/>
          <w:szCs w:val="32"/>
        </w:rPr>
        <w:t>*****************************************************</w:t>
      </w:r>
    </w:p>
    <w:p w:rsidR="00A8533E" w:rsidRDefault="00A8533E" w:rsidP="00A8533E">
      <w:pPr>
        <w:jc w:val="center"/>
        <w:rPr>
          <w:rFonts w:asciiTheme="majorHAnsi" w:hAnsiTheme="majorHAnsi"/>
          <w:b/>
          <w:sz w:val="32"/>
          <w:szCs w:val="32"/>
        </w:rPr>
      </w:pPr>
    </w:p>
    <w:p w:rsidR="00A8533E" w:rsidRDefault="00A8533E" w:rsidP="00A8533E">
      <w:pPr>
        <w:jc w:val="center"/>
        <w:rPr>
          <w:rFonts w:asciiTheme="majorHAnsi" w:hAnsiTheme="majorHAnsi"/>
          <w:b/>
          <w:sz w:val="32"/>
          <w:szCs w:val="32"/>
        </w:rPr>
      </w:pPr>
    </w:p>
    <w:p w:rsidR="00A8533E" w:rsidRDefault="00A8533E" w:rsidP="00A8533E">
      <w:pPr>
        <w:jc w:val="center"/>
        <w:rPr>
          <w:rFonts w:asciiTheme="majorHAnsi" w:hAnsiTheme="majorHAnsi"/>
          <w:b/>
          <w:sz w:val="32"/>
          <w:szCs w:val="32"/>
        </w:rPr>
      </w:pPr>
    </w:p>
    <w:sectPr w:rsidR="00A8533E" w:rsidSect="00193318">
      <w:headerReference w:type="default" r:id="rId63"/>
      <w:pgSz w:w="11906" w:h="16838"/>
      <w:pgMar w:top="22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6A5" w:rsidRDefault="00B976A5" w:rsidP="005B0722">
      <w:pPr>
        <w:spacing w:after="0" w:line="240" w:lineRule="auto"/>
      </w:pPr>
      <w:r>
        <w:separator/>
      </w:r>
    </w:p>
  </w:endnote>
  <w:endnote w:type="continuationSeparator" w:id="0">
    <w:p w:rsidR="00B976A5" w:rsidRDefault="00B976A5" w:rsidP="005B0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6A5" w:rsidRDefault="00B976A5" w:rsidP="005B0722">
      <w:pPr>
        <w:spacing w:after="0" w:line="240" w:lineRule="auto"/>
      </w:pPr>
      <w:r>
        <w:separator/>
      </w:r>
    </w:p>
  </w:footnote>
  <w:footnote w:type="continuationSeparator" w:id="0">
    <w:p w:rsidR="00B976A5" w:rsidRDefault="00B976A5" w:rsidP="005B07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szCs w:val="14"/>
      </w:rPr>
      <w:id w:val="-45225519"/>
      <w:docPartObj>
        <w:docPartGallery w:val="Page Numbers (Margins)"/>
        <w:docPartUnique/>
      </w:docPartObj>
    </w:sdtPr>
    <w:sdtContent>
      <w:p w:rsidR="0095035C" w:rsidRPr="006F1C85" w:rsidRDefault="00785DA0" w:rsidP="006F1C85">
        <w:pPr>
          <w:pStyle w:val="Intestazione"/>
          <w:jc w:val="center"/>
          <w:rPr>
            <w:sz w:val="14"/>
            <w:szCs w:val="14"/>
          </w:rPr>
        </w:pPr>
        <w:r w:rsidRPr="00785DA0">
          <w:rPr>
            <w:b/>
            <w:i/>
            <w:noProof/>
            <w:sz w:val="28"/>
            <w:szCs w:val="28"/>
            <w:highlight w:val="darkGray"/>
            <w:lang w:eastAsia="it-IT"/>
          </w:rPr>
          <w:pict>
            <v:rect id="Rettangolo 4" o:spid="_x0000_s4097" style="position:absolute;left:0;text-align:left;margin-left:23.4pt;margin-top:0;width:57.3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lGeA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frylGeAIAAPAEAAAOAAAA&#10;AAAAAAAAAAAAAC4CAABkcnMvZTJvRG9jLnhtbFBLAQItABQABgAIAAAAIQBxpoaD3AAAAAQBAAAP&#10;AAAAAAAAAAAAAAAAANIEAABkcnMvZG93bnJldi54bWxQSwUGAAAAAAQABADzAAAA2wUAAAAA&#10;" o:allowincell="f" stroked="f">
              <v:textbox>
                <w:txbxContent>
                  <w:p w:rsidR="0095035C" w:rsidRDefault="00785DA0">
                    <w:pPr>
                      <w:pBdr>
                        <w:bottom w:val="single" w:sz="4" w:space="1" w:color="auto"/>
                      </w:pBdr>
                    </w:pPr>
                    <w:r>
                      <w:fldChar w:fldCharType="begin"/>
                    </w:r>
                    <w:r w:rsidR="0095035C">
                      <w:instrText>PAGE   \* MERGEFORMAT</w:instrText>
                    </w:r>
                    <w:r>
                      <w:fldChar w:fldCharType="separate"/>
                    </w:r>
                    <w:r w:rsidR="006F6E4D">
                      <w:rPr>
                        <w:noProof/>
                      </w:rPr>
                      <w:t>48</w:t>
                    </w:r>
                    <w:r>
                      <w:fldChar w:fldCharType="end"/>
                    </w:r>
                  </w:p>
                </w:txbxContent>
              </v:textbox>
              <w10:wrap anchorx="margin" anchory="margin"/>
            </v:rect>
          </w:pict>
        </w:r>
        <w:r w:rsidR="0095035C" w:rsidRPr="00193318">
          <w:rPr>
            <w:b/>
            <w:i/>
            <w:sz w:val="28"/>
            <w:szCs w:val="28"/>
            <w:highlight w:val="darkGray"/>
          </w:rPr>
          <w:t xml:space="preserve"> PROGETTO DI FUSIONE Cooperazione e Sviluppo S.r.l. in Liq.ne C.F. e P.I. 04319760650 nella Cooperazione &amp; Rinascita S.r.l. C.F. e P.I. 05288720658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05B3"/>
    <w:multiLevelType w:val="hybridMultilevel"/>
    <w:tmpl w:val="81CE2318"/>
    <w:lvl w:ilvl="0" w:tplc="61B261C4">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BA3DAB"/>
    <w:multiLevelType w:val="hybridMultilevel"/>
    <w:tmpl w:val="F7340A50"/>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624451"/>
    <w:multiLevelType w:val="hybridMultilevel"/>
    <w:tmpl w:val="3D020894"/>
    <w:lvl w:ilvl="0" w:tplc="61B261C4">
      <w:start w:val="1"/>
      <w:numFmt w:val="bullet"/>
      <w:lvlText w:val="­"/>
      <w:lvlJc w:val="left"/>
      <w:pPr>
        <w:ind w:left="1776" w:hanging="360"/>
      </w:pPr>
      <w:rPr>
        <w:rFonts w:ascii="Calibri" w:hAnsi="Calibri" w:hint="default"/>
      </w:rPr>
    </w:lvl>
    <w:lvl w:ilvl="1" w:tplc="04100003">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nsid w:val="123D5719"/>
    <w:multiLevelType w:val="hybridMultilevel"/>
    <w:tmpl w:val="3130760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FE5C30"/>
    <w:multiLevelType w:val="hybridMultilevel"/>
    <w:tmpl w:val="F48E9598"/>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C41E17"/>
    <w:multiLevelType w:val="hybridMultilevel"/>
    <w:tmpl w:val="FD625DBC"/>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C164D1"/>
    <w:multiLevelType w:val="hybridMultilevel"/>
    <w:tmpl w:val="F2146B74"/>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B97DDA"/>
    <w:multiLevelType w:val="hybridMultilevel"/>
    <w:tmpl w:val="D9D0AC8A"/>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61375A"/>
    <w:multiLevelType w:val="hybridMultilevel"/>
    <w:tmpl w:val="3654B604"/>
    <w:lvl w:ilvl="0" w:tplc="A37AFE94">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6B31A1"/>
    <w:multiLevelType w:val="hybridMultilevel"/>
    <w:tmpl w:val="7A08E438"/>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6114CE"/>
    <w:multiLevelType w:val="hybridMultilevel"/>
    <w:tmpl w:val="88B4CB7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386492B"/>
    <w:multiLevelType w:val="hybridMultilevel"/>
    <w:tmpl w:val="91D2D2A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2D6AAA"/>
    <w:multiLevelType w:val="hybridMultilevel"/>
    <w:tmpl w:val="9926EED4"/>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8F0FD4"/>
    <w:multiLevelType w:val="hybridMultilevel"/>
    <w:tmpl w:val="FC4A3EAA"/>
    <w:lvl w:ilvl="0" w:tplc="61B261C4">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3E4D60"/>
    <w:multiLevelType w:val="hybridMultilevel"/>
    <w:tmpl w:val="2DEC41F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597DCD"/>
    <w:multiLevelType w:val="hybridMultilevel"/>
    <w:tmpl w:val="E604AFE6"/>
    <w:lvl w:ilvl="0" w:tplc="61B261C4">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39E9557B"/>
    <w:multiLevelType w:val="hybridMultilevel"/>
    <w:tmpl w:val="09A8D17A"/>
    <w:lvl w:ilvl="0" w:tplc="0C1E292E">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E76804"/>
    <w:multiLevelType w:val="hybridMultilevel"/>
    <w:tmpl w:val="3E2CA47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885A06"/>
    <w:multiLevelType w:val="hybridMultilevel"/>
    <w:tmpl w:val="DF5EB508"/>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6C71020"/>
    <w:multiLevelType w:val="hybridMultilevel"/>
    <w:tmpl w:val="C120718C"/>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A252CD"/>
    <w:multiLevelType w:val="multilevel"/>
    <w:tmpl w:val="85A48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173360"/>
    <w:multiLevelType w:val="hybridMultilevel"/>
    <w:tmpl w:val="2D2A1732"/>
    <w:lvl w:ilvl="0" w:tplc="165AD16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nsid w:val="49AE5C91"/>
    <w:multiLevelType w:val="hybridMultilevel"/>
    <w:tmpl w:val="0612502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D4274F"/>
    <w:multiLevelType w:val="hybridMultilevel"/>
    <w:tmpl w:val="8592C8AC"/>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891EC6"/>
    <w:multiLevelType w:val="hybridMultilevel"/>
    <w:tmpl w:val="4C3E47D0"/>
    <w:lvl w:ilvl="0" w:tplc="0C1E292E">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1937A4"/>
    <w:multiLevelType w:val="hybridMultilevel"/>
    <w:tmpl w:val="82AA4A58"/>
    <w:lvl w:ilvl="0" w:tplc="165AD1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7051182"/>
    <w:multiLevelType w:val="hybridMultilevel"/>
    <w:tmpl w:val="CCF0B3A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210323"/>
    <w:multiLevelType w:val="hybridMultilevel"/>
    <w:tmpl w:val="EC4010A0"/>
    <w:lvl w:ilvl="0" w:tplc="E93402A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D9E4DBB"/>
    <w:multiLevelType w:val="hybridMultilevel"/>
    <w:tmpl w:val="70FAC116"/>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542625E"/>
    <w:multiLevelType w:val="hybridMultilevel"/>
    <w:tmpl w:val="D29E9590"/>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6366C89"/>
    <w:multiLevelType w:val="hybridMultilevel"/>
    <w:tmpl w:val="3D684FE2"/>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B6A20E2"/>
    <w:multiLevelType w:val="hybridMultilevel"/>
    <w:tmpl w:val="6422C77E"/>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931ADC"/>
    <w:multiLevelType w:val="hybridMultilevel"/>
    <w:tmpl w:val="651C7126"/>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012B56"/>
    <w:multiLevelType w:val="hybridMultilevel"/>
    <w:tmpl w:val="872038D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40B2510"/>
    <w:multiLevelType w:val="hybridMultilevel"/>
    <w:tmpl w:val="3378F89E"/>
    <w:lvl w:ilvl="0" w:tplc="04100013">
      <w:start w:val="1"/>
      <w:numFmt w:val="upperRoman"/>
      <w:lvlText w:val="%1."/>
      <w:lvlJc w:val="right"/>
      <w:pPr>
        <w:ind w:left="3192" w:hanging="360"/>
      </w:pPr>
      <w:rPr>
        <w:rFonts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35">
    <w:nsid w:val="74165054"/>
    <w:multiLevelType w:val="hybridMultilevel"/>
    <w:tmpl w:val="B8E4A63C"/>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4D85333"/>
    <w:multiLevelType w:val="hybridMultilevel"/>
    <w:tmpl w:val="48D0D2D4"/>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EB44B0"/>
    <w:multiLevelType w:val="hybridMultilevel"/>
    <w:tmpl w:val="D3700C84"/>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D213D7B"/>
    <w:multiLevelType w:val="hybridMultilevel"/>
    <w:tmpl w:val="98E8908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F20B73"/>
    <w:multiLevelType w:val="hybridMultilevel"/>
    <w:tmpl w:val="D690F030"/>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8"/>
  </w:num>
  <w:num w:numId="4">
    <w:abstractNumId w:val="21"/>
  </w:num>
  <w:num w:numId="5">
    <w:abstractNumId w:val="37"/>
  </w:num>
  <w:num w:numId="6">
    <w:abstractNumId w:val="0"/>
  </w:num>
  <w:num w:numId="7">
    <w:abstractNumId w:val="2"/>
  </w:num>
  <w:num w:numId="8">
    <w:abstractNumId w:val="27"/>
  </w:num>
  <w:num w:numId="9">
    <w:abstractNumId w:val="24"/>
  </w:num>
  <w:num w:numId="10">
    <w:abstractNumId w:val="35"/>
  </w:num>
  <w:num w:numId="11">
    <w:abstractNumId w:val="20"/>
  </w:num>
  <w:num w:numId="12">
    <w:abstractNumId w:val="26"/>
  </w:num>
  <w:num w:numId="13">
    <w:abstractNumId w:val="18"/>
  </w:num>
  <w:num w:numId="14">
    <w:abstractNumId w:val="28"/>
  </w:num>
  <w:num w:numId="15">
    <w:abstractNumId w:val="17"/>
  </w:num>
  <w:num w:numId="16">
    <w:abstractNumId w:val="22"/>
  </w:num>
  <w:num w:numId="17">
    <w:abstractNumId w:val="19"/>
  </w:num>
  <w:num w:numId="18">
    <w:abstractNumId w:val="3"/>
  </w:num>
  <w:num w:numId="19">
    <w:abstractNumId w:val="32"/>
  </w:num>
  <w:num w:numId="20">
    <w:abstractNumId w:val="12"/>
  </w:num>
  <w:num w:numId="21">
    <w:abstractNumId w:val="29"/>
  </w:num>
  <w:num w:numId="22">
    <w:abstractNumId w:val="33"/>
  </w:num>
  <w:num w:numId="23">
    <w:abstractNumId w:val="9"/>
  </w:num>
  <w:num w:numId="24">
    <w:abstractNumId w:val="14"/>
  </w:num>
  <w:num w:numId="25">
    <w:abstractNumId w:val="23"/>
  </w:num>
  <w:num w:numId="26">
    <w:abstractNumId w:val="11"/>
  </w:num>
  <w:num w:numId="27">
    <w:abstractNumId w:val="6"/>
  </w:num>
  <w:num w:numId="28">
    <w:abstractNumId w:val="30"/>
  </w:num>
  <w:num w:numId="29">
    <w:abstractNumId w:val="13"/>
  </w:num>
  <w:num w:numId="30">
    <w:abstractNumId w:val="15"/>
  </w:num>
  <w:num w:numId="31">
    <w:abstractNumId w:val="7"/>
  </w:num>
  <w:num w:numId="32">
    <w:abstractNumId w:val="36"/>
  </w:num>
  <w:num w:numId="33">
    <w:abstractNumId w:val="1"/>
  </w:num>
  <w:num w:numId="34">
    <w:abstractNumId w:val="31"/>
  </w:num>
  <w:num w:numId="35">
    <w:abstractNumId w:val="34"/>
  </w:num>
  <w:num w:numId="36">
    <w:abstractNumId w:val="5"/>
  </w:num>
  <w:num w:numId="37">
    <w:abstractNumId w:val="38"/>
  </w:num>
  <w:num w:numId="38">
    <w:abstractNumId w:val="39"/>
  </w:num>
  <w:num w:numId="39">
    <w:abstractNumId w:val="4"/>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5273F"/>
    <w:rsid w:val="00033990"/>
    <w:rsid w:val="00052AD8"/>
    <w:rsid w:val="000537FD"/>
    <w:rsid w:val="0006059A"/>
    <w:rsid w:val="00087F0C"/>
    <w:rsid w:val="000920C8"/>
    <w:rsid w:val="00094511"/>
    <w:rsid w:val="00137809"/>
    <w:rsid w:val="001447E3"/>
    <w:rsid w:val="00154D47"/>
    <w:rsid w:val="00176ADD"/>
    <w:rsid w:val="00183E79"/>
    <w:rsid w:val="00193318"/>
    <w:rsid w:val="001A2120"/>
    <w:rsid w:val="001A229A"/>
    <w:rsid w:val="001B0EEA"/>
    <w:rsid w:val="001C154D"/>
    <w:rsid w:val="001E1A07"/>
    <w:rsid w:val="001F4115"/>
    <w:rsid w:val="00211790"/>
    <w:rsid w:val="00220459"/>
    <w:rsid w:val="002208AE"/>
    <w:rsid w:val="00225060"/>
    <w:rsid w:val="002439F3"/>
    <w:rsid w:val="002665C9"/>
    <w:rsid w:val="00270161"/>
    <w:rsid w:val="002E1C46"/>
    <w:rsid w:val="00360A03"/>
    <w:rsid w:val="003A5945"/>
    <w:rsid w:val="003A7E9E"/>
    <w:rsid w:val="003C55E1"/>
    <w:rsid w:val="003C5ECA"/>
    <w:rsid w:val="003E1E56"/>
    <w:rsid w:val="003F50BA"/>
    <w:rsid w:val="003F6E5E"/>
    <w:rsid w:val="00404434"/>
    <w:rsid w:val="00404C3B"/>
    <w:rsid w:val="0041604E"/>
    <w:rsid w:val="00452131"/>
    <w:rsid w:val="00473ED4"/>
    <w:rsid w:val="004823EF"/>
    <w:rsid w:val="004D05CF"/>
    <w:rsid w:val="004D44DC"/>
    <w:rsid w:val="004E5B08"/>
    <w:rsid w:val="00521578"/>
    <w:rsid w:val="00541ADB"/>
    <w:rsid w:val="00556085"/>
    <w:rsid w:val="00564D17"/>
    <w:rsid w:val="005863F0"/>
    <w:rsid w:val="005B0722"/>
    <w:rsid w:val="00642803"/>
    <w:rsid w:val="006530D8"/>
    <w:rsid w:val="006B142D"/>
    <w:rsid w:val="006C03C8"/>
    <w:rsid w:val="006C0D63"/>
    <w:rsid w:val="006E23ED"/>
    <w:rsid w:val="006E6BB0"/>
    <w:rsid w:val="006F1C85"/>
    <w:rsid w:val="006F6E4D"/>
    <w:rsid w:val="00743B4C"/>
    <w:rsid w:val="007465C4"/>
    <w:rsid w:val="0076529C"/>
    <w:rsid w:val="007708D7"/>
    <w:rsid w:val="00785DA0"/>
    <w:rsid w:val="007B15EA"/>
    <w:rsid w:val="007B632F"/>
    <w:rsid w:val="00801255"/>
    <w:rsid w:val="00814A18"/>
    <w:rsid w:val="00817E4F"/>
    <w:rsid w:val="00866302"/>
    <w:rsid w:val="00891086"/>
    <w:rsid w:val="00897886"/>
    <w:rsid w:val="008C66CC"/>
    <w:rsid w:val="008C6D1D"/>
    <w:rsid w:val="00935863"/>
    <w:rsid w:val="00944F53"/>
    <w:rsid w:val="0095035C"/>
    <w:rsid w:val="009906E7"/>
    <w:rsid w:val="009A3ED2"/>
    <w:rsid w:val="00A02EBD"/>
    <w:rsid w:val="00A06FD1"/>
    <w:rsid w:val="00A46F61"/>
    <w:rsid w:val="00A625A7"/>
    <w:rsid w:val="00A62967"/>
    <w:rsid w:val="00A747A6"/>
    <w:rsid w:val="00A8533E"/>
    <w:rsid w:val="00AB636F"/>
    <w:rsid w:val="00AD4058"/>
    <w:rsid w:val="00AD6B01"/>
    <w:rsid w:val="00AE492F"/>
    <w:rsid w:val="00AE4FF5"/>
    <w:rsid w:val="00B04FB9"/>
    <w:rsid w:val="00B63674"/>
    <w:rsid w:val="00B976A5"/>
    <w:rsid w:val="00BD4280"/>
    <w:rsid w:val="00C24C28"/>
    <w:rsid w:val="00C32C7D"/>
    <w:rsid w:val="00C500B9"/>
    <w:rsid w:val="00CB181D"/>
    <w:rsid w:val="00CC2420"/>
    <w:rsid w:val="00CD6211"/>
    <w:rsid w:val="00D27960"/>
    <w:rsid w:val="00D459EC"/>
    <w:rsid w:val="00D512E1"/>
    <w:rsid w:val="00D53F06"/>
    <w:rsid w:val="00D9118E"/>
    <w:rsid w:val="00DC041F"/>
    <w:rsid w:val="00DC2169"/>
    <w:rsid w:val="00DD0522"/>
    <w:rsid w:val="00E04C34"/>
    <w:rsid w:val="00EA461C"/>
    <w:rsid w:val="00EC69BD"/>
    <w:rsid w:val="00F0594A"/>
    <w:rsid w:val="00F105E5"/>
    <w:rsid w:val="00F150D8"/>
    <w:rsid w:val="00F32742"/>
    <w:rsid w:val="00F3326D"/>
    <w:rsid w:val="00F5273F"/>
    <w:rsid w:val="00F87BB9"/>
    <w:rsid w:val="00FA5F2C"/>
    <w:rsid w:val="00FA6D9E"/>
    <w:rsid w:val="00FC65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DA0"/>
  </w:style>
  <w:style w:type="paragraph" w:styleId="Titolo1">
    <w:name w:val="heading 1"/>
    <w:basedOn w:val="Normale"/>
    <w:next w:val="Normale"/>
    <w:link w:val="Titolo1Carattere"/>
    <w:uiPriority w:val="9"/>
    <w:qFormat/>
    <w:rsid w:val="00AD4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56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5608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55608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5560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37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7FD"/>
    <w:rPr>
      <w:rFonts w:ascii="Tahoma" w:hAnsi="Tahoma" w:cs="Tahoma"/>
      <w:sz w:val="16"/>
      <w:szCs w:val="16"/>
    </w:rPr>
  </w:style>
  <w:style w:type="paragraph" w:styleId="Paragrafoelenco">
    <w:name w:val="List Paragraph"/>
    <w:basedOn w:val="Normale"/>
    <w:uiPriority w:val="34"/>
    <w:qFormat/>
    <w:rsid w:val="00137809"/>
    <w:pPr>
      <w:ind w:left="720"/>
      <w:contextualSpacing/>
    </w:pPr>
  </w:style>
  <w:style w:type="paragraph" w:styleId="Intestazione">
    <w:name w:val="header"/>
    <w:basedOn w:val="Normale"/>
    <w:link w:val="IntestazioneCarattere"/>
    <w:uiPriority w:val="99"/>
    <w:unhideWhenUsed/>
    <w:rsid w:val="005B0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0722"/>
  </w:style>
  <w:style w:type="paragraph" w:styleId="Pidipagina">
    <w:name w:val="footer"/>
    <w:basedOn w:val="Normale"/>
    <w:link w:val="PidipaginaCarattere"/>
    <w:uiPriority w:val="99"/>
    <w:unhideWhenUsed/>
    <w:rsid w:val="005B07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0722"/>
  </w:style>
  <w:style w:type="character" w:customStyle="1" w:styleId="Titolo2Carattere">
    <w:name w:val="Titolo 2 Carattere"/>
    <w:basedOn w:val="Carpredefinitoparagrafo"/>
    <w:link w:val="Titolo2"/>
    <w:uiPriority w:val="9"/>
    <w:rsid w:val="0055608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55608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55608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556085"/>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AD4058"/>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AD4058"/>
    <w:pPr>
      <w:outlineLvl w:val="9"/>
    </w:pPr>
    <w:rPr>
      <w:lang w:eastAsia="it-IT"/>
    </w:rPr>
  </w:style>
  <w:style w:type="paragraph" w:styleId="Sommario3">
    <w:name w:val="toc 3"/>
    <w:basedOn w:val="Normale"/>
    <w:next w:val="Normale"/>
    <w:autoRedefine/>
    <w:uiPriority w:val="39"/>
    <w:unhideWhenUsed/>
    <w:qFormat/>
    <w:rsid w:val="00193318"/>
    <w:pPr>
      <w:tabs>
        <w:tab w:val="right" w:leader="dot" w:pos="9628"/>
      </w:tabs>
      <w:spacing w:after="100"/>
      <w:ind w:left="440"/>
    </w:pPr>
    <w:rPr>
      <w:noProof/>
      <w:sz w:val="20"/>
      <w:szCs w:val="20"/>
    </w:rPr>
  </w:style>
  <w:style w:type="character" w:styleId="Collegamentoipertestuale">
    <w:name w:val="Hyperlink"/>
    <w:basedOn w:val="Carpredefinitoparagrafo"/>
    <w:uiPriority w:val="99"/>
    <w:unhideWhenUsed/>
    <w:rsid w:val="00AD4058"/>
    <w:rPr>
      <w:color w:val="0000FF" w:themeColor="hyperlink"/>
      <w:u w:val="single"/>
    </w:rPr>
  </w:style>
  <w:style w:type="paragraph" w:styleId="Sommario2">
    <w:name w:val="toc 2"/>
    <w:basedOn w:val="Normale"/>
    <w:next w:val="Normale"/>
    <w:autoRedefine/>
    <w:uiPriority w:val="39"/>
    <w:unhideWhenUsed/>
    <w:qFormat/>
    <w:rsid w:val="00193318"/>
    <w:pPr>
      <w:tabs>
        <w:tab w:val="right" w:leader="dot" w:pos="9628"/>
      </w:tabs>
      <w:spacing w:after="100"/>
      <w:ind w:left="220"/>
    </w:pPr>
    <w:rPr>
      <w:rFonts w:eastAsiaTheme="minorEastAsia"/>
      <w:b/>
      <w:noProof/>
      <w:sz w:val="24"/>
      <w:szCs w:val="24"/>
      <w:lang w:eastAsia="it-IT"/>
    </w:rPr>
  </w:style>
  <w:style w:type="paragraph" w:styleId="Sommario1">
    <w:name w:val="toc 1"/>
    <w:basedOn w:val="Normale"/>
    <w:next w:val="Normale"/>
    <w:autoRedefine/>
    <w:uiPriority w:val="39"/>
    <w:semiHidden/>
    <w:unhideWhenUsed/>
    <w:qFormat/>
    <w:rsid w:val="00AD4058"/>
    <w:pPr>
      <w:spacing w:after="100"/>
    </w:pPr>
    <w:rPr>
      <w:rFonts w:eastAsiaTheme="minorEastAsia"/>
      <w:lang w:eastAsia="it-IT"/>
    </w:rPr>
  </w:style>
  <w:style w:type="paragraph" w:styleId="Sommario4">
    <w:name w:val="toc 4"/>
    <w:basedOn w:val="Normale"/>
    <w:next w:val="Normale"/>
    <w:autoRedefine/>
    <w:uiPriority w:val="39"/>
    <w:unhideWhenUsed/>
    <w:rsid w:val="00193318"/>
    <w:pPr>
      <w:tabs>
        <w:tab w:val="right" w:leader="dot" w:pos="9628"/>
      </w:tabs>
      <w:spacing w:after="100"/>
      <w:ind w:left="660"/>
    </w:pPr>
    <w:rPr>
      <w:i/>
      <w:noProof/>
      <w:sz w:val="16"/>
      <w:szCs w:val="16"/>
    </w:rPr>
  </w:style>
  <w:style w:type="paragraph" w:styleId="Sommario5">
    <w:name w:val="toc 5"/>
    <w:basedOn w:val="Normale"/>
    <w:next w:val="Normale"/>
    <w:autoRedefine/>
    <w:uiPriority w:val="39"/>
    <w:unhideWhenUsed/>
    <w:rsid w:val="00193318"/>
    <w:pPr>
      <w:tabs>
        <w:tab w:val="right" w:leader="dot" w:pos="9628"/>
      </w:tabs>
      <w:spacing w:after="100"/>
      <w:ind w:left="880"/>
    </w:pPr>
    <w:rPr>
      <w:noProof/>
      <w:sz w:val="14"/>
      <w:szCs w:val="14"/>
    </w:rPr>
  </w:style>
  <w:style w:type="paragraph" w:styleId="NormaleWeb">
    <w:name w:val="Normal (Web)"/>
    <w:basedOn w:val="Normale"/>
    <w:uiPriority w:val="99"/>
    <w:semiHidden/>
    <w:unhideWhenUsed/>
    <w:rsid w:val="00EA46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uiPriority w:val="20"/>
    <w:qFormat/>
    <w:rsid w:val="00EA461C"/>
    <w:rPr>
      <w:i/>
      <w:iCs/>
    </w:rPr>
  </w:style>
  <w:style w:type="character" w:styleId="Enfasigrassetto">
    <w:name w:val="Strong"/>
    <w:uiPriority w:val="22"/>
    <w:qFormat/>
    <w:rsid w:val="00EA461C"/>
    <w:rPr>
      <w:b/>
      <w:bCs/>
    </w:rPr>
  </w:style>
  <w:style w:type="character" w:customStyle="1" w:styleId="apple-converted-space">
    <w:name w:val="apple-converted-space"/>
    <w:basedOn w:val="Carpredefinitoparagrafo"/>
    <w:rsid w:val="00DC0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D4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56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5608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55608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5560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37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7FD"/>
    <w:rPr>
      <w:rFonts w:ascii="Tahoma" w:hAnsi="Tahoma" w:cs="Tahoma"/>
      <w:sz w:val="16"/>
      <w:szCs w:val="16"/>
    </w:rPr>
  </w:style>
  <w:style w:type="paragraph" w:styleId="Paragrafoelenco">
    <w:name w:val="List Paragraph"/>
    <w:basedOn w:val="Normale"/>
    <w:uiPriority w:val="34"/>
    <w:qFormat/>
    <w:rsid w:val="00137809"/>
    <w:pPr>
      <w:ind w:left="720"/>
      <w:contextualSpacing/>
    </w:pPr>
  </w:style>
  <w:style w:type="paragraph" w:styleId="Intestazione">
    <w:name w:val="header"/>
    <w:basedOn w:val="Normale"/>
    <w:link w:val="IntestazioneCarattere"/>
    <w:uiPriority w:val="99"/>
    <w:unhideWhenUsed/>
    <w:rsid w:val="005B0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0722"/>
  </w:style>
  <w:style w:type="paragraph" w:styleId="Pidipagina">
    <w:name w:val="footer"/>
    <w:basedOn w:val="Normale"/>
    <w:link w:val="PidipaginaCarattere"/>
    <w:uiPriority w:val="99"/>
    <w:unhideWhenUsed/>
    <w:rsid w:val="005B07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0722"/>
  </w:style>
  <w:style w:type="character" w:customStyle="1" w:styleId="Titolo2Carattere">
    <w:name w:val="Titolo 2 Carattere"/>
    <w:basedOn w:val="Carpredefinitoparagrafo"/>
    <w:link w:val="Titolo2"/>
    <w:uiPriority w:val="9"/>
    <w:rsid w:val="0055608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55608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55608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556085"/>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AD4058"/>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AD4058"/>
    <w:pPr>
      <w:outlineLvl w:val="9"/>
    </w:pPr>
    <w:rPr>
      <w:lang w:eastAsia="it-IT"/>
    </w:rPr>
  </w:style>
  <w:style w:type="paragraph" w:styleId="Sommario3">
    <w:name w:val="toc 3"/>
    <w:basedOn w:val="Normale"/>
    <w:next w:val="Normale"/>
    <w:autoRedefine/>
    <w:uiPriority w:val="39"/>
    <w:unhideWhenUsed/>
    <w:qFormat/>
    <w:rsid w:val="00193318"/>
    <w:pPr>
      <w:tabs>
        <w:tab w:val="right" w:leader="dot" w:pos="9628"/>
      </w:tabs>
      <w:spacing w:after="100"/>
      <w:ind w:left="440"/>
    </w:pPr>
    <w:rPr>
      <w:noProof/>
      <w:sz w:val="20"/>
      <w:szCs w:val="20"/>
    </w:rPr>
  </w:style>
  <w:style w:type="character" w:styleId="Collegamentoipertestuale">
    <w:name w:val="Hyperlink"/>
    <w:basedOn w:val="Carpredefinitoparagrafo"/>
    <w:uiPriority w:val="99"/>
    <w:unhideWhenUsed/>
    <w:rsid w:val="00AD4058"/>
    <w:rPr>
      <w:color w:val="0000FF" w:themeColor="hyperlink"/>
      <w:u w:val="single"/>
    </w:rPr>
  </w:style>
  <w:style w:type="paragraph" w:styleId="Sommario2">
    <w:name w:val="toc 2"/>
    <w:basedOn w:val="Normale"/>
    <w:next w:val="Normale"/>
    <w:autoRedefine/>
    <w:uiPriority w:val="39"/>
    <w:unhideWhenUsed/>
    <w:qFormat/>
    <w:rsid w:val="00193318"/>
    <w:pPr>
      <w:tabs>
        <w:tab w:val="right" w:leader="dot" w:pos="9628"/>
      </w:tabs>
      <w:spacing w:after="100"/>
      <w:ind w:left="220"/>
    </w:pPr>
    <w:rPr>
      <w:rFonts w:eastAsiaTheme="minorEastAsia"/>
      <w:b/>
      <w:noProof/>
      <w:sz w:val="24"/>
      <w:szCs w:val="24"/>
      <w:lang w:eastAsia="it-IT"/>
    </w:rPr>
  </w:style>
  <w:style w:type="paragraph" w:styleId="Sommario1">
    <w:name w:val="toc 1"/>
    <w:basedOn w:val="Normale"/>
    <w:next w:val="Normale"/>
    <w:autoRedefine/>
    <w:uiPriority w:val="39"/>
    <w:semiHidden/>
    <w:unhideWhenUsed/>
    <w:qFormat/>
    <w:rsid w:val="00AD4058"/>
    <w:pPr>
      <w:spacing w:after="100"/>
    </w:pPr>
    <w:rPr>
      <w:rFonts w:eastAsiaTheme="minorEastAsia"/>
      <w:lang w:eastAsia="it-IT"/>
    </w:rPr>
  </w:style>
  <w:style w:type="paragraph" w:styleId="Sommario4">
    <w:name w:val="toc 4"/>
    <w:basedOn w:val="Normale"/>
    <w:next w:val="Normale"/>
    <w:autoRedefine/>
    <w:uiPriority w:val="39"/>
    <w:unhideWhenUsed/>
    <w:rsid w:val="00193318"/>
    <w:pPr>
      <w:tabs>
        <w:tab w:val="right" w:leader="dot" w:pos="9628"/>
      </w:tabs>
      <w:spacing w:after="100"/>
      <w:ind w:left="660"/>
    </w:pPr>
    <w:rPr>
      <w:i/>
      <w:noProof/>
      <w:sz w:val="16"/>
      <w:szCs w:val="16"/>
    </w:rPr>
  </w:style>
  <w:style w:type="paragraph" w:styleId="Sommario5">
    <w:name w:val="toc 5"/>
    <w:basedOn w:val="Normale"/>
    <w:next w:val="Normale"/>
    <w:autoRedefine/>
    <w:uiPriority w:val="39"/>
    <w:unhideWhenUsed/>
    <w:rsid w:val="00193318"/>
    <w:pPr>
      <w:tabs>
        <w:tab w:val="right" w:leader="dot" w:pos="9628"/>
      </w:tabs>
      <w:spacing w:after="100"/>
      <w:ind w:left="880"/>
    </w:pPr>
    <w:rPr>
      <w:noProof/>
      <w:sz w:val="14"/>
      <w:szCs w:val="14"/>
    </w:rPr>
  </w:style>
  <w:style w:type="paragraph" w:styleId="NormaleWeb">
    <w:name w:val="Normal (Web)"/>
    <w:basedOn w:val="Normale"/>
    <w:uiPriority w:val="99"/>
    <w:semiHidden/>
    <w:unhideWhenUsed/>
    <w:rsid w:val="00EA46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uiPriority w:val="20"/>
    <w:qFormat/>
    <w:rsid w:val="00EA461C"/>
    <w:rPr>
      <w:i/>
      <w:iCs/>
    </w:rPr>
  </w:style>
  <w:style w:type="character" w:styleId="Enfasigrassetto">
    <w:name w:val="Strong"/>
    <w:uiPriority w:val="22"/>
    <w:qFormat/>
    <w:rsid w:val="00EA461C"/>
    <w:rPr>
      <w:b/>
      <w:bCs/>
    </w:rPr>
  </w:style>
  <w:style w:type="character" w:customStyle="1" w:styleId="apple-converted-space">
    <w:name w:val="apple-converted-space"/>
    <w:basedOn w:val="Carpredefinitoparagrafo"/>
    <w:rsid w:val="00DC041F"/>
  </w:style>
</w:styles>
</file>

<file path=word/webSettings.xml><?xml version="1.0" encoding="utf-8"?>
<w:webSettings xmlns:r="http://schemas.openxmlformats.org/officeDocument/2006/relationships" xmlns:w="http://schemas.openxmlformats.org/wordprocessingml/2006/main">
  <w:divs>
    <w:div w:id="713891204">
      <w:bodyDiv w:val="1"/>
      <w:marLeft w:val="0"/>
      <w:marRight w:val="0"/>
      <w:marTop w:val="0"/>
      <w:marBottom w:val="0"/>
      <w:divBdr>
        <w:top w:val="none" w:sz="0" w:space="0" w:color="auto"/>
        <w:left w:val="none" w:sz="0" w:space="0" w:color="auto"/>
        <w:bottom w:val="none" w:sz="0" w:space="0" w:color="auto"/>
        <w:right w:val="none" w:sz="0" w:space="0" w:color="auto"/>
      </w:divBdr>
      <w:divsChild>
        <w:div w:id="1053622763">
          <w:marLeft w:val="0"/>
          <w:marRight w:val="0"/>
          <w:marTop w:val="0"/>
          <w:marBottom w:val="0"/>
          <w:divBdr>
            <w:top w:val="none" w:sz="0" w:space="0" w:color="auto"/>
            <w:left w:val="none" w:sz="0" w:space="0" w:color="auto"/>
            <w:bottom w:val="none" w:sz="0" w:space="0" w:color="auto"/>
            <w:right w:val="none" w:sz="0" w:space="0" w:color="auto"/>
          </w:divBdr>
          <w:divsChild>
            <w:div w:id="20030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image" Target="media/image54.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49EE-A089-479E-912D-0B3D8DEB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8809</Words>
  <Characters>50213</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dc:creator>
  <cp:lastModifiedBy>Administrator</cp:lastModifiedBy>
  <cp:revision>3</cp:revision>
  <dcterms:created xsi:type="dcterms:W3CDTF">2016-11-07T10:03:00Z</dcterms:created>
  <dcterms:modified xsi:type="dcterms:W3CDTF">2016-11-07T13:00:00Z</dcterms:modified>
</cp:coreProperties>
</file>